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3AD" w:rsidRPr="00A57F73" w:rsidRDefault="00DD03AD" w:rsidP="00081BA0">
      <w:pPr>
        <w:autoSpaceDE w:val="0"/>
        <w:autoSpaceDN w:val="0"/>
        <w:adjustRightInd w:val="0"/>
        <w:spacing w:after="0" w:line="240" w:lineRule="auto"/>
        <w:ind w:left="12600" w:right="-10"/>
        <w:outlineLvl w:val="0"/>
        <w:rPr>
          <w:rFonts w:ascii="Times New Roman" w:hAnsi="Times New Roman"/>
          <w:sz w:val="21"/>
          <w:szCs w:val="21"/>
        </w:rPr>
      </w:pPr>
    </w:p>
    <w:p w:rsidR="008712C6" w:rsidRDefault="008712C6" w:rsidP="00DD03AD">
      <w:pPr>
        <w:widowControl w:val="0"/>
        <w:autoSpaceDE w:val="0"/>
        <w:autoSpaceDN w:val="0"/>
        <w:adjustRightInd w:val="0"/>
        <w:spacing w:after="0"/>
        <w:ind w:firstLine="9540"/>
        <w:rPr>
          <w:rFonts w:ascii="Times New Roman" w:hAnsi="Times New Roman"/>
        </w:rPr>
      </w:pPr>
    </w:p>
    <w:p w:rsidR="008712C6" w:rsidRDefault="008712C6" w:rsidP="00DD03AD">
      <w:pPr>
        <w:widowControl w:val="0"/>
        <w:autoSpaceDE w:val="0"/>
        <w:autoSpaceDN w:val="0"/>
        <w:adjustRightInd w:val="0"/>
        <w:spacing w:after="0"/>
        <w:ind w:firstLine="9540"/>
        <w:rPr>
          <w:rFonts w:ascii="Times New Roman" w:hAnsi="Times New Roman"/>
        </w:rPr>
      </w:pPr>
    </w:p>
    <w:p w:rsidR="00DD03AD" w:rsidRPr="00A57F73" w:rsidRDefault="00DD03AD" w:rsidP="00DD03AD">
      <w:pPr>
        <w:widowControl w:val="0"/>
        <w:autoSpaceDE w:val="0"/>
        <w:autoSpaceDN w:val="0"/>
        <w:adjustRightInd w:val="0"/>
        <w:spacing w:after="0"/>
        <w:ind w:firstLine="9540"/>
        <w:rPr>
          <w:rFonts w:ascii="Times New Roman" w:hAnsi="Times New Roman"/>
        </w:rPr>
      </w:pPr>
      <w:r w:rsidRPr="00A57F73">
        <w:rPr>
          <w:rFonts w:ascii="Times New Roman" w:hAnsi="Times New Roman"/>
        </w:rPr>
        <w:t xml:space="preserve">Приложение 2 </w:t>
      </w:r>
    </w:p>
    <w:p w:rsidR="00DD03AD" w:rsidRPr="00A57F73" w:rsidRDefault="00DD03AD" w:rsidP="00DD03AD">
      <w:pPr>
        <w:widowControl w:val="0"/>
        <w:autoSpaceDE w:val="0"/>
        <w:autoSpaceDN w:val="0"/>
        <w:adjustRightInd w:val="0"/>
        <w:spacing w:after="0"/>
        <w:ind w:firstLine="9540"/>
        <w:rPr>
          <w:rFonts w:ascii="Times New Roman" w:hAnsi="Times New Roman"/>
        </w:rPr>
      </w:pPr>
      <w:r w:rsidRPr="00A57F73">
        <w:rPr>
          <w:rFonts w:ascii="Times New Roman" w:hAnsi="Times New Roman"/>
        </w:rPr>
        <w:t xml:space="preserve">к муниципальной программе </w:t>
      </w:r>
    </w:p>
    <w:p w:rsidR="00DD03AD" w:rsidRPr="00A57F73" w:rsidRDefault="00DD03AD" w:rsidP="00DD03AD">
      <w:pPr>
        <w:widowControl w:val="0"/>
        <w:autoSpaceDE w:val="0"/>
        <w:autoSpaceDN w:val="0"/>
        <w:adjustRightInd w:val="0"/>
        <w:spacing w:after="0"/>
        <w:ind w:firstLine="9540"/>
        <w:rPr>
          <w:rFonts w:ascii="Times New Roman" w:hAnsi="Times New Roman"/>
        </w:rPr>
      </w:pPr>
      <w:r w:rsidRPr="00A57F73">
        <w:rPr>
          <w:rFonts w:ascii="Times New Roman" w:hAnsi="Times New Roman"/>
        </w:rPr>
        <w:t xml:space="preserve">Талдомского </w:t>
      </w:r>
      <w:r w:rsidR="00A46273">
        <w:rPr>
          <w:rFonts w:ascii="Times New Roman" w:hAnsi="Times New Roman"/>
        </w:rPr>
        <w:t>городского округа</w:t>
      </w:r>
    </w:p>
    <w:p w:rsidR="00DD03AD" w:rsidRPr="00A57F73" w:rsidRDefault="00DD03AD" w:rsidP="00DD03AD">
      <w:pPr>
        <w:widowControl w:val="0"/>
        <w:autoSpaceDE w:val="0"/>
        <w:autoSpaceDN w:val="0"/>
        <w:adjustRightInd w:val="0"/>
        <w:spacing w:after="0"/>
        <w:ind w:firstLine="9540"/>
        <w:rPr>
          <w:rFonts w:ascii="Times New Roman" w:hAnsi="Times New Roman"/>
        </w:rPr>
      </w:pPr>
      <w:r w:rsidRPr="00A57F73">
        <w:rPr>
          <w:rFonts w:ascii="Times New Roman" w:hAnsi="Times New Roman"/>
        </w:rPr>
        <w:t xml:space="preserve"> «Муниципальное управление» на 201</w:t>
      </w:r>
      <w:r w:rsidR="00A46273">
        <w:rPr>
          <w:rFonts w:ascii="Times New Roman" w:hAnsi="Times New Roman"/>
        </w:rPr>
        <w:t>9</w:t>
      </w:r>
      <w:r w:rsidRPr="00A57F73">
        <w:rPr>
          <w:rFonts w:ascii="Times New Roman" w:hAnsi="Times New Roman"/>
        </w:rPr>
        <w:t>-202</w:t>
      </w:r>
      <w:r w:rsidR="00A46273">
        <w:rPr>
          <w:rFonts w:ascii="Times New Roman" w:hAnsi="Times New Roman"/>
        </w:rPr>
        <w:t>4</w:t>
      </w:r>
      <w:r w:rsidRPr="00A57F73">
        <w:rPr>
          <w:rFonts w:ascii="Times New Roman" w:hAnsi="Times New Roman"/>
        </w:rPr>
        <w:t xml:space="preserve"> годы</w:t>
      </w:r>
    </w:p>
    <w:p w:rsidR="00703233" w:rsidRPr="00A57F73" w:rsidRDefault="00703233" w:rsidP="00DD03AD">
      <w:pPr>
        <w:autoSpaceDE w:val="0"/>
        <w:autoSpaceDN w:val="0"/>
        <w:adjustRightInd w:val="0"/>
        <w:spacing w:after="0" w:line="240" w:lineRule="auto"/>
        <w:rPr>
          <w:rFonts w:ascii="Times New Roman" w:hAnsi="Times New Roman"/>
          <w:b/>
          <w:sz w:val="24"/>
          <w:szCs w:val="24"/>
        </w:rPr>
      </w:pPr>
    </w:p>
    <w:p w:rsidR="00DD03AD" w:rsidRPr="00A57F73" w:rsidRDefault="00905298" w:rsidP="00081BA0">
      <w:pPr>
        <w:autoSpaceDE w:val="0"/>
        <w:autoSpaceDN w:val="0"/>
        <w:adjustRightInd w:val="0"/>
        <w:spacing w:after="0" w:line="240" w:lineRule="auto"/>
        <w:jc w:val="center"/>
        <w:rPr>
          <w:rFonts w:ascii="Times New Roman" w:hAnsi="Times New Roman"/>
          <w:b/>
          <w:sz w:val="24"/>
          <w:szCs w:val="24"/>
        </w:rPr>
      </w:pPr>
      <w:r w:rsidRPr="00A57F73">
        <w:rPr>
          <w:rFonts w:ascii="Times New Roman" w:hAnsi="Times New Roman"/>
          <w:b/>
          <w:sz w:val="24"/>
          <w:szCs w:val="24"/>
        </w:rPr>
        <w:t xml:space="preserve"> Паспорт</w:t>
      </w:r>
      <w:r w:rsidR="003009AD" w:rsidRPr="00A57F73">
        <w:rPr>
          <w:rFonts w:ascii="Times New Roman" w:hAnsi="Times New Roman"/>
          <w:b/>
          <w:sz w:val="24"/>
          <w:szCs w:val="24"/>
        </w:rPr>
        <w:t xml:space="preserve"> </w:t>
      </w:r>
    </w:p>
    <w:p w:rsidR="00081BA0" w:rsidRPr="00A57F73" w:rsidRDefault="003009AD" w:rsidP="00081BA0">
      <w:pPr>
        <w:autoSpaceDE w:val="0"/>
        <w:autoSpaceDN w:val="0"/>
        <w:adjustRightInd w:val="0"/>
        <w:spacing w:after="0" w:line="240" w:lineRule="auto"/>
        <w:jc w:val="center"/>
        <w:rPr>
          <w:rFonts w:ascii="Times New Roman" w:hAnsi="Times New Roman"/>
          <w:b/>
          <w:sz w:val="24"/>
          <w:szCs w:val="24"/>
        </w:rPr>
      </w:pPr>
      <w:r w:rsidRPr="00A57F73">
        <w:rPr>
          <w:rFonts w:ascii="Times New Roman" w:hAnsi="Times New Roman"/>
          <w:b/>
          <w:sz w:val="24"/>
          <w:szCs w:val="24"/>
        </w:rPr>
        <w:t>подпрограммы</w:t>
      </w:r>
      <w:r w:rsidR="00B4352A" w:rsidRPr="00A57F73">
        <w:rPr>
          <w:rFonts w:ascii="Times New Roman" w:hAnsi="Times New Roman"/>
          <w:b/>
          <w:sz w:val="24"/>
          <w:szCs w:val="24"/>
        </w:rPr>
        <w:t xml:space="preserve"> «</w:t>
      </w:r>
      <w:r w:rsidR="0081492B" w:rsidRPr="00A57F73">
        <w:rPr>
          <w:rFonts w:ascii="Times New Roman" w:hAnsi="Times New Roman"/>
          <w:b/>
          <w:sz w:val="24"/>
          <w:szCs w:val="24"/>
        </w:rPr>
        <w:t xml:space="preserve">Управление муниципальными финансами Талдомского </w:t>
      </w:r>
      <w:r w:rsidR="00A46273">
        <w:rPr>
          <w:rFonts w:ascii="Times New Roman" w:hAnsi="Times New Roman"/>
          <w:b/>
          <w:sz w:val="24"/>
          <w:szCs w:val="24"/>
        </w:rPr>
        <w:t>городского округа</w:t>
      </w:r>
      <w:r w:rsidR="00B4352A" w:rsidRPr="00A57F73">
        <w:rPr>
          <w:rFonts w:ascii="Times New Roman" w:hAnsi="Times New Roman"/>
          <w:b/>
          <w:sz w:val="24"/>
          <w:szCs w:val="24"/>
        </w:rPr>
        <w:t>»</w:t>
      </w:r>
    </w:p>
    <w:p w:rsidR="00DD03AD" w:rsidRPr="00A57F73" w:rsidRDefault="00DD03AD" w:rsidP="00DD03AD">
      <w:pPr>
        <w:widowControl w:val="0"/>
        <w:autoSpaceDE w:val="0"/>
        <w:autoSpaceDN w:val="0"/>
        <w:adjustRightInd w:val="0"/>
        <w:jc w:val="center"/>
        <w:rPr>
          <w:rFonts w:ascii="Times New Roman" w:hAnsi="Times New Roman"/>
          <w:b/>
          <w:sz w:val="24"/>
          <w:szCs w:val="24"/>
        </w:rPr>
      </w:pPr>
      <w:r w:rsidRPr="00A57F73">
        <w:rPr>
          <w:rFonts w:ascii="Times New Roman" w:hAnsi="Times New Roman"/>
          <w:b/>
          <w:sz w:val="24"/>
          <w:szCs w:val="24"/>
        </w:rPr>
        <w:t>муниципальной программы "Муниципальное управление" на 201</w:t>
      </w:r>
      <w:r w:rsidR="00A46273">
        <w:rPr>
          <w:rFonts w:ascii="Times New Roman" w:hAnsi="Times New Roman"/>
          <w:b/>
          <w:sz w:val="24"/>
          <w:szCs w:val="24"/>
        </w:rPr>
        <w:t>9</w:t>
      </w:r>
      <w:r w:rsidRPr="00A57F73">
        <w:rPr>
          <w:rFonts w:ascii="Times New Roman" w:hAnsi="Times New Roman"/>
          <w:b/>
          <w:sz w:val="24"/>
          <w:szCs w:val="24"/>
        </w:rPr>
        <w:t>-202</w:t>
      </w:r>
      <w:r w:rsidR="00A46273">
        <w:rPr>
          <w:rFonts w:ascii="Times New Roman" w:hAnsi="Times New Roman"/>
          <w:b/>
          <w:sz w:val="24"/>
          <w:szCs w:val="24"/>
        </w:rPr>
        <w:t>4</w:t>
      </w:r>
      <w:r w:rsidRPr="00A57F73">
        <w:rPr>
          <w:rFonts w:ascii="Times New Roman" w:hAnsi="Times New Roman"/>
          <w:b/>
          <w:sz w:val="24"/>
          <w:szCs w:val="24"/>
        </w:rPr>
        <w:t xml:space="preserve"> годы</w:t>
      </w:r>
    </w:p>
    <w:p w:rsidR="00703233" w:rsidRPr="00A57F73" w:rsidRDefault="00703233" w:rsidP="00081BA0">
      <w:pPr>
        <w:autoSpaceDE w:val="0"/>
        <w:autoSpaceDN w:val="0"/>
        <w:adjustRightInd w:val="0"/>
        <w:spacing w:after="0" w:line="240" w:lineRule="auto"/>
        <w:rPr>
          <w:rFonts w:ascii="Times New Roman" w:hAnsi="Times New Roman"/>
          <w:sz w:val="21"/>
          <w:szCs w:val="21"/>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2430"/>
        <w:gridCol w:w="1530"/>
        <w:gridCol w:w="1440"/>
        <w:gridCol w:w="1440"/>
        <w:gridCol w:w="1440"/>
        <w:gridCol w:w="1440"/>
        <w:gridCol w:w="1440"/>
        <w:gridCol w:w="1620"/>
      </w:tblGrid>
      <w:tr w:rsidR="00081BA0" w:rsidRPr="00A57F73" w:rsidTr="00951D6F">
        <w:tc>
          <w:tcPr>
            <w:tcW w:w="2088" w:type="dxa"/>
          </w:tcPr>
          <w:p w:rsidR="00081BA0" w:rsidRPr="00A57F73" w:rsidRDefault="00905298" w:rsidP="00081BA0">
            <w:pPr>
              <w:tabs>
                <w:tab w:val="center" w:pos="4677"/>
                <w:tab w:val="right" w:pos="9355"/>
              </w:tabs>
              <w:autoSpaceDE w:val="0"/>
              <w:autoSpaceDN w:val="0"/>
              <w:adjustRightInd w:val="0"/>
              <w:spacing w:after="0" w:line="240" w:lineRule="auto"/>
              <w:rPr>
                <w:rFonts w:ascii="Times New Roman" w:hAnsi="Times New Roman"/>
              </w:rPr>
            </w:pPr>
            <w:r w:rsidRPr="00A57F73">
              <w:rPr>
                <w:rFonts w:ascii="Times New Roman" w:hAnsi="Times New Roman"/>
              </w:rPr>
              <w:t>Муниципальный</w:t>
            </w:r>
            <w:r w:rsidR="00081BA0" w:rsidRPr="00A57F73">
              <w:rPr>
                <w:rFonts w:ascii="Times New Roman" w:hAnsi="Times New Roman"/>
              </w:rPr>
              <w:t xml:space="preserve"> заказчик подпрограммы </w:t>
            </w:r>
          </w:p>
        </w:tc>
        <w:tc>
          <w:tcPr>
            <w:tcW w:w="12780" w:type="dxa"/>
            <w:gridSpan w:val="8"/>
          </w:tcPr>
          <w:p w:rsidR="00081BA0" w:rsidRPr="00A57F73" w:rsidRDefault="0081492B" w:rsidP="0081492B">
            <w:pPr>
              <w:tabs>
                <w:tab w:val="center" w:pos="4677"/>
                <w:tab w:val="right" w:pos="9355"/>
              </w:tabs>
              <w:autoSpaceDE w:val="0"/>
              <w:autoSpaceDN w:val="0"/>
              <w:adjustRightInd w:val="0"/>
              <w:spacing w:after="0" w:line="240" w:lineRule="auto"/>
              <w:jc w:val="center"/>
              <w:rPr>
                <w:rFonts w:ascii="Times New Roman" w:hAnsi="Times New Roman"/>
              </w:rPr>
            </w:pPr>
            <w:r w:rsidRPr="00A57F73">
              <w:rPr>
                <w:rFonts w:ascii="Times New Roman" w:hAnsi="Times New Roman"/>
              </w:rPr>
              <w:t xml:space="preserve">Финансовое управление администрации Талдомского </w:t>
            </w:r>
            <w:r w:rsidR="00951D6F">
              <w:rPr>
                <w:rFonts w:ascii="Times New Roman" w:hAnsi="Times New Roman"/>
              </w:rPr>
              <w:t>городского округа</w:t>
            </w:r>
          </w:p>
        </w:tc>
      </w:tr>
      <w:tr w:rsidR="00703233" w:rsidRPr="00A57F73" w:rsidTr="00951D6F">
        <w:trPr>
          <w:cantSplit/>
          <w:trHeight w:val="350"/>
        </w:trPr>
        <w:tc>
          <w:tcPr>
            <w:tcW w:w="2088" w:type="dxa"/>
            <w:vMerge w:val="restart"/>
          </w:tcPr>
          <w:p w:rsidR="00703233" w:rsidRPr="00A57F73" w:rsidRDefault="00703233" w:rsidP="00703233">
            <w:pPr>
              <w:tabs>
                <w:tab w:val="center" w:pos="4677"/>
                <w:tab w:val="right" w:pos="9355"/>
              </w:tabs>
              <w:autoSpaceDE w:val="0"/>
              <w:autoSpaceDN w:val="0"/>
              <w:adjustRightInd w:val="0"/>
              <w:spacing w:after="0" w:line="240" w:lineRule="auto"/>
              <w:rPr>
                <w:rFonts w:ascii="Times New Roman" w:hAnsi="Times New Roman"/>
              </w:rPr>
            </w:pPr>
            <w:r w:rsidRPr="00A57F73">
              <w:rPr>
                <w:rFonts w:ascii="Times New Roman" w:hAnsi="Times New Roman"/>
              </w:rPr>
              <w:t xml:space="preserve">Источники финансирования подпрограммы по годам реализации </w:t>
            </w:r>
          </w:p>
          <w:p w:rsidR="00703233" w:rsidRPr="00A57F73" w:rsidRDefault="00703233" w:rsidP="00625BBD">
            <w:pPr>
              <w:tabs>
                <w:tab w:val="center" w:pos="4677"/>
                <w:tab w:val="right" w:pos="9355"/>
              </w:tabs>
              <w:autoSpaceDE w:val="0"/>
              <w:autoSpaceDN w:val="0"/>
              <w:adjustRightInd w:val="0"/>
              <w:spacing w:after="0" w:line="240" w:lineRule="auto"/>
              <w:jc w:val="center"/>
              <w:rPr>
                <w:rFonts w:ascii="Times New Roman" w:hAnsi="Times New Roman"/>
              </w:rPr>
            </w:pPr>
          </w:p>
          <w:p w:rsidR="00703233" w:rsidRPr="00A57F73" w:rsidRDefault="00703233" w:rsidP="00625BBD">
            <w:pPr>
              <w:tabs>
                <w:tab w:val="center" w:pos="4677"/>
                <w:tab w:val="right" w:pos="9355"/>
              </w:tabs>
              <w:autoSpaceDE w:val="0"/>
              <w:autoSpaceDN w:val="0"/>
              <w:adjustRightInd w:val="0"/>
              <w:spacing w:after="0" w:line="240" w:lineRule="auto"/>
              <w:jc w:val="center"/>
              <w:rPr>
                <w:rFonts w:ascii="Times New Roman" w:hAnsi="Times New Roman"/>
              </w:rPr>
            </w:pPr>
          </w:p>
          <w:p w:rsidR="00703233" w:rsidRPr="00A57F73" w:rsidRDefault="00703233" w:rsidP="00625BBD">
            <w:pPr>
              <w:tabs>
                <w:tab w:val="center" w:pos="4677"/>
                <w:tab w:val="right" w:pos="9355"/>
              </w:tabs>
              <w:autoSpaceDE w:val="0"/>
              <w:autoSpaceDN w:val="0"/>
              <w:adjustRightInd w:val="0"/>
              <w:spacing w:after="0" w:line="240" w:lineRule="auto"/>
              <w:jc w:val="center"/>
              <w:rPr>
                <w:rFonts w:ascii="Times New Roman" w:hAnsi="Times New Roman"/>
              </w:rPr>
            </w:pPr>
          </w:p>
          <w:p w:rsidR="00703233" w:rsidRPr="00A57F73" w:rsidRDefault="00703233" w:rsidP="00081BA0">
            <w:pPr>
              <w:tabs>
                <w:tab w:val="center" w:pos="4677"/>
                <w:tab w:val="right" w:pos="9355"/>
              </w:tabs>
              <w:autoSpaceDE w:val="0"/>
              <w:autoSpaceDN w:val="0"/>
              <w:adjustRightInd w:val="0"/>
              <w:spacing w:after="0" w:line="240" w:lineRule="auto"/>
              <w:rPr>
                <w:rFonts w:ascii="Times New Roman" w:hAnsi="Times New Roman"/>
              </w:rPr>
            </w:pPr>
          </w:p>
          <w:p w:rsidR="00703233" w:rsidRPr="00A57F73" w:rsidRDefault="00703233" w:rsidP="00625BBD">
            <w:pPr>
              <w:tabs>
                <w:tab w:val="center" w:pos="4677"/>
                <w:tab w:val="right" w:pos="9355"/>
              </w:tabs>
              <w:autoSpaceDE w:val="0"/>
              <w:autoSpaceDN w:val="0"/>
              <w:adjustRightInd w:val="0"/>
              <w:spacing w:after="0" w:line="240" w:lineRule="auto"/>
              <w:jc w:val="center"/>
              <w:rPr>
                <w:rFonts w:ascii="Times New Roman" w:hAnsi="Times New Roman"/>
              </w:rPr>
            </w:pPr>
          </w:p>
        </w:tc>
        <w:tc>
          <w:tcPr>
            <w:tcW w:w="2430" w:type="dxa"/>
            <w:vMerge w:val="restart"/>
          </w:tcPr>
          <w:p w:rsidR="00703233" w:rsidRPr="00A57F73" w:rsidRDefault="00703233" w:rsidP="00081BA0">
            <w:pPr>
              <w:tabs>
                <w:tab w:val="center" w:pos="4677"/>
                <w:tab w:val="right" w:pos="9355"/>
              </w:tabs>
              <w:spacing w:after="0" w:line="240" w:lineRule="auto"/>
              <w:rPr>
                <w:rFonts w:ascii="Times New Roman" w:hAnsi="Times New Roman"/>
              </w:rPr>
            </w:pPr>
            <w:r w:rsidRPr="00A57F73">
              <w:rPr>
                <w:rFonts w:ascii="Times New Roman" w:hAnsi="Times New Roman"/>
              </w:rPr>
              <w:t>Источник финансирования</w:t>
            </w:r>
          </w:p>
        </w:tc>
        <w:tc>
          <w:tcPr>
            <w:tcW w:w="10350" w:type="dxa"/>
            <w:gridSpan w:val="7"/>
          </w:tcPr>
          <w:p w:rsidR="00703233" w:rsidRPr="00A57F73" w:rsidRDefault="00703233" w:rsidP="00703233">
            <w:pPr>
              <w:tabs>
                <w:tab w:val="center" w:pos="4677"/>
                <w:tab w:val="right" w:pos="9355"/>
              </w:tabs>
              <w:autoSpaceDE w:val="0"/>
              <w:autoSpaceDN w:val="0"/>
              <w:adjustRightInd w:val="0"/>
              <w:spacing w:after="0" w:line="240" w:lineRule="auto"/>
              <w:jc w:val="center"/>
              <w:rPr>
                <w:rFonts w:ascii="Times New Roman" w:hAnsi="Times New Roman"/>
              </w:rPr>
            </w:pPr>
            <w:r w:rsidRPr="00A57F73">
              <w:rPr>
                <w:rFonts w:ascii="Times New Roman" w:hAnsi="Times New Roman"/>
              </w:rPr>
              <w:t>Расходы  (тыс. рублей)</w:t>
            </w:r>
          </w:p>
          <w:p w:rsidR="00703233" w:rsidRPr="00A57F73" w:rsidRDefault="00703233" w:rsidP="00703233">
            <w:pPr>
              <w:tabs>
                <w:tab w:val="center" w:pos="4677"/>
                <w:tab w:val="right" w:pos="9355"/>
              </w:tabs>
              <w:autoSpaceDE w:val="0"/>
              <w:autoSpaceDN w:val="0"/>
              <w:adjustRightInd w:val="0"/>
              <w:spacing w:after="0" w:line="240" w:lineRule="auto"/>
              <w:jc w:val="center"/>
              <w:rPr>
                <w:rFonts w:ascii="Times New Roman" w:hAnsi="Times New Roman"/>
              </w:rPr>
            </w:pPr>
          </w:p>
        </w:tc>
      </w:tr>
      <w:tr w:rsidR="00951D6F" w:rsidRPr="00A57F73" w:rsidTr="00951D6F">
        <w:trPr>
          <w:cantSplit/>
          <w:trHeight w:val="889"/>
        </w:trPr>
        <w:tc>
          <w:tcPr>
            <w:tcW w:w="2088" w:type="dxa"/>
            <w:vMerge/>
          </w:tcPr>
          <w:p w:rsidR="00951D6F" w:rsidRPr="00A57F73" w:rsidRDefault="00951D6F" w:rsidP="00625BBD">
            <w:pPr>
              <w:tabs>
                <w:tab w:val="center" w:pos="4677"/>
                <w:tab w:val="right" w:pos="9355"/>
              </w:tabs>
              <w:autoSpaceDE w:val="0"/>
              <w:autoSpaceDN w:val="0"/>
              <w:adjustRightInd w:val="0"/>
              <w:spacing w:after="0" w:line="240" w:lineRule="auto"/>
              <w:jc w:val="center"/>
              <w:rPr>
                <w:rFonts w:ascii="Times New Roman" w:hAnsi="Times New Roman"/>
              </w:rPr>
            </w:pPr>
          </w:p>
        </w:tc>
        <w:tc>
          <w:tcPr>
            <w:tcW w:w="2430" w:type="dxa"/>
            <w:vMerge/>
          </w:tcPr>
          <w:p w:rsidR="00951D6F" w:rsidRPr="00A57F73" w:rsidRDefault="00951D6F" w:rsidP="00081BA0">
            <w:pPr>
              <w:tabs>
                <w:tab w:val="center" w:pos="4677"/>
                <w:tab w:val="right" w:pos="9355"/>
              </w:tabs>
              <w:spacing w:after="0" w:line="240" w:lineRule="auto"/>
              <w:rPr>
                <w:rFonts w:ascii="Times New Roman" w:hAnsi="Times New Roman"/>
              </w:rPr>
            </w:pPr>
          </w:p>
        </w:tc>
        <w:tc>
          <w:tcPr>
            <w:tcW w:w="1530" w:type="dxa"/>
          </w:tcPr>
          <w:p w:rsidR="00951D6F" w:rsidRPr="00A57F73" w:rsidRDefault="00951D6F" w:rsidP="001318B0">
            <w:pPr>
              <w:jc w:val="center"/>
              <w:rPr>
                <w:rFonts w:ascii="Times New Roman" w:hAnsi="Times New Roman"/>
              </w:rPr>
            </w:pPr>
            <w:r>
              <w:rPr>
                <w:rFonts w:ascii="Times New Roman" w:hAnsi="Times New Roman"/>
              </w:rPr>
              <w:t>2019 год</w:t>
            </w:r>
          </w:p>
        </w:tc>
        <w:tc>
          <w:tcPr>
            <w:tcW w:w="1440" w:type="dxa"/>
            <w:shd w:val="clear" w:color="auto" w:fill="auto"/>
          </w:tcPr>
          <w:p w:rsidR="00951D6F" w:rsidRPr="00A57F73" w:rsidRDefault="00951D6F" w:rsidP="001318B0">
            <w:pPr>
              <w:jc w:val="center"/>
              <w:rPr>
                <w:rFonts w:ascii="Times New Roman" w:hAnsi="Times New Roman"/>
              </w:rPr>
            </w:pPr>
            <w:r>
              <w:rPr>
                <w:rFonts w:ascii="Times New Roman" w:hAnsi="Times New Roman"/>
              </w:rPr>
              <w:t>2020 год</w:t>
            </w:r>
          </w:p>
        </w:tc>
        <w:tc>
          <w:tcPr>
            <w:tcW w:w="1440" w:type="dxa"/>
            <w:shd w:val="clear" w:color="auto" w:fill="auto"/>
          </w:tcPr>
          <w:p w:rsidR="00951D6F" w:rsidRPr="00A57F73" w:rsidRDefault="00951D6F" w:rsidP="001318B0">
            <w:pPr>
              <w:jc w:val="center"/>
              <w:rPr>
                <w:rFonts w:ascii="Times New Roman" w:hAnsi="Times New Roman"/>
              </w:rPr>
            </w:pPr>
            <w:r>
              <w:rPr>
                <w:rFonts w:ascii="Times New Roman" w:hAnsi="Times New Roman"/>
              </w:rPr>
              <w:t>2021 год</w:t>
            </w:r>
          </w:p>
        </w:tc>
        <w:tc>
          <w:tcPr>
            <w:tcW w:w="1440" w:type="dxa"/>
          </w:tcPr>
          <w:p w:rsidR="00951D6F" w:rsidRPr="00A57F73" w:rsidRDefault="00951D6F" w:rsidP="001318B0">
            <w:pPr>
              <w:jc w:val="center"/>
              <w:rPr>
                <w:rFonts w:ascii="Times New Roman" w:hAnsi="Times New Roman"/>
              </w:rPr>
            </w:pPr>
            <w:r>
              <w:rPr>
                <w:rFonts w:ascii="Times New Roman" w:hAnsi="Times New Roman"/>
              </w:rPr>
              <w:t>2022 год</w:t>
            </w:r>
          </w:p>
        </w:tc>
        <w:tc>
          <w:tcPr>
            <w:tcW w:w="1440" w:type="dxa"/>
          </w:tcPr>
          <w:p w:rsidR="00951D6F" w:rsidRPr="00A57F73" w:rsidRDefault="00951D6F" w:rsidP="001318B0">
            <w:pPr>
              <w:jc w:val="center"/>
              <w:rPr>
                <w:rFonts w:ascii="Times New Roman" w:hAnsi="Times New Roman"/>
              </w:rPr>
            </w:pPr>
            <w:r>
              <w:rPr>
                <w:rFonts w:ascii="Times New Roman" w:hAnsi="Times New Roman"/>
              </w:rPr>
              <w:t>2023 год</w:t>
            </w:r>
          </w:p>
        </w:tc>
        <w:tc>
          <w:tcPr>
            <w:tcW w:w="1440" w:type="dxa"/>
          </w:tcPr>
          <w:p w:rsidR="00951D6F" w:rsidRPr="00A57F73" w:rsidRDefault="00951D6F" w:rsidP="001318B0">
            <w:pPr>
              <w:jc w:val="center"/>
              <w:rPr>
                <w:rFonts w:ascii="Times New Roman" w:hAnsi="Times New Roman"/>
              </w:rPr>
            </w:pPr>
            <w:r>
              <w:rPr>
                <w:rFonts w:ascii="Times New Roman" w:hAnsi="Times New Roman"/>
              </w:rPr>
              <w:t>2024 год</w:t>
            </w:r>
          </w:p>
        </w:tc>
        <w:tc>
          <w:tcPr>
            <w:tcW w:w="1620" w:type="dxa"/>
          </w:tcPr>
          <w:p w:rsidR="00951D6F" w:rsidRPr="00A57F73" w:rsidRDefault="00951D6F" w:rsidP="001318B0">
            <w:pPr>
              <w:pStyle w:val="ConsPlusCell"/>
              <w:tabs>
                <w:tab w:val="center" w:pos="4677"/>
                <w:tab w:val="right" w:pos="9355"/>
              </w:tabs>
              <w:spacing w:after="200" w:line="276" w:lineRule="auto"/>
              <w:jc w:val="center"/>
              <w:rPr>
                <w:rFonts w:ascii="Times New Roman" w:eastAsia="Calibri" w:hAnsi="Times New Roman" w:cs="Times New Roman"/>
              </w:rPr>
            </w:pPr>
            <w:r w:rsidRPr="00A57F73">
              <w:rPr>
                <w:rFonts w:ascii="Times New Roman" w:eastAsia="Calibri" w:hAnsi="Times New Roman" w:cs="Times New Roman"/>
              </w:rPr>
              <w:t>Итого</w:t>
            </w:r>
          </w:p>
        </w:tc>
      </w:tr>
      <w:tr w:rsidR="00951D6F" w:rsidRPr="00A57F73" w:rsidTr="00951D6F">
        <w:trPr>
          <w:cantSplit/>
          <w:trHeight w:val="605"/>
        </w:trPr>
        <w:tc>
          <w:tcPr>
            <w:tcW w:w="2088" w:type="dxa"/>
            <w:vMerge/>
          </w:tcPr>
          <w:p w:rsidR="00951D6F" w:rsidRPr="00A57F73" w:rsidRDefault="00951D6F" w:rsidP="00625BBD">
            <w:pPr>
              <w:tabs>
                <w:tab w:val="center" w:pos="4677"/>
                <w:tab w:val="right" w:pos="9355"/>
              </w:tabs>
              <w:autoSpaceDE w:val="0"/>
              <w:autoSpaceDN w:val="0"/>
              <w:adjustRightInd w:val="0"/>
              <w:spacing w:after="0" w:line="240" w:lineRule="auto"/>
              <w:jc w:val="center"/>
              <w:rPr>
                <w:rFonts w:ascii="Times New Roman" w:hAnsi="Times New Roman"/>
              </w:rPr>
            </w:pPr>
          </w:p>
        </w:tc>
        <w:tc>
          <w:tcPr>
            <w:tcW w:w="2430" w:type="dxa"/>
            <w:shd w:val="clear" w:color="auto" w:fill="auto"/>
          </w:tcPr>
          <w:p w:rsidR="00951D6F" w:rsidRPr="00A57F73" w:rsidRDefault="00951D6F" w:rsidP="00081BA0">
            <w:pPr>
              <w:tabs>
                <w:tab w:val="center" w:pos="4677"/>
                <w:tab w:val="right" w:pos="9355"/>
              </w:tabs>
              <w:spacing w:after="0" w:line="240" w:lineRule="auto"/>
              <w:rPr>
                <w:rFonts w:ascii="Times New Roman" w:hAnsi="Times New Roman"/>
              </w:rPr>
            </w:pPr>
            <w:r w:rsidRPr="00A57F73">
              <w:rPr>
                <w:rFonts w:ascii="Times New Roman" w:hAnsi="Times New Roman"/>
              </w:rPr>
              <w:t>Всего:</w:t>
            </w:r>
          </w:p>
          <w:p w:rsidR="00951D6F" w:rsidRPr="00A57F73" w:rsidRDefault="00951D6F" w:rsidP="004A6592">
            <w:pPr>
              <w:tabs>
                <w:tab w:val="center" w:pos="4677"/>
                <w:tab w:val="right" w:pos="9355"/>
              </w:tabs>
              <w:autoSpaceDE w:val="0"/>
              <w:autoSpaceDN w:val="0"/>
              <w:adjustRightInd w:val="0"/>
              <w:spacing w:after="0" w:line="240" w:lineRule="auto"/>
              <w:rPr>
                <w:rFonts w:ascii="Times New Roman" w:hAnsi="Times New Roman"/>
              </w:rPr>
            </w:pPr>
            <w:r w:rsidRPr="00A57F73">
              <w:rPr>
                <w:rFonts w:ascii="Times New Roman" w:hAnsi="Times New Roman"/>
              </w:rPr>
              <w:t>в том числе:</w:t>
            </w:r>
          </w:p>
        </w:tc>
        <w:tc>
          <w:tcPr>
            <w:tcW w:w="1530" w:type="dxa"/>
            <w:vAlign w:val="center"/>
          </w:tcPr>
          <w:p w:rsidR="00951D6F" w:rsidRPr="00A57F73" w:rsidRDefault="007B3B43" w:rsidP="0081492B">
            <w:pPr>
              <w:pStyle w:val="ConsPlusCell"/>
              <w:tabs>
                <w:tab w:val="center" w:pos="4677"/>
                <w:tab w:val="right" w:pos="9355"/>
              </w:tabs>
              <w:spacing w:after="200" w:line="276" w:lineRule="auto"/>
              <w:jc w:val="center"/>
              <w:rPr>
                <w:rFonts w:ascii="Times New Roman" w:eastAsia="Calibri" w:hAnsi="Times New Roman" w:cs="Times New Roman"/>
              </w:rPr>
            </w:pPr>
            <w:r>
              <w:rPr>
                <w:rFonts w:ascii="Times New Roman" w:eastAsia="Calibri" w:hAnsi="Times New Roman" w:cs="Times New Roman"/>
              </w:rPr>
              <w:t>300</w:t>
            </w:r>
          </w:p>
        </w:tc>
        <w:tc>
          <w:tcPr>
            <w:tcW w:w="1440" w:type="dxa"/>
            <w:shd w:val="clear" w:color="auto" w:fill="auto"/>
            <w:vAlign w:val="center"/>
          </w:tcPr>
          <w:p w:rsidR="00951D6F" w:rsidRPr="00A57F73" w:rsidRDefault="007B3B43" w:rsidP="0081492B">
            <w:pPr>
              <w:pStyle w:val="ConsPlusCell"/>
              <w:tabs>
                <w:tab w:val="center" w:pos="4677"/>
                <w:tab w:val="right" w:pos="9355"/>
              </w:tabs>
              <w:spacing w:after="200" w:line="276" w:lineRule="auto"/>
              <w:jc w:val="center"/>
              <w:rPr>
                <w:rFonts w:ascii="Times New Roman" w:eastAsia="Calibri" w:hAnsi="Times New Roman" w:cs="Times New Roman"/>
              </w:rPr>
            </w:pPr>
            <w:r>
              <w:rPr>
                <w:rFonts w:ascii="Times New Roman" w:eastAsia="Calibri" w:hAnsi="Times New Roman" w:cs="Times New Roman"/>
              </w:rPr>
              <w:t>200</w:t>
            </w:r>
          </w:p>
        </w:tc>
        <w:tc>
          <w:tcPr>
            <w:tcW w:w="1440" w:type="dxa"/>
            <w:shd w:val="clear" w:color="auto" w:fill="auto"/>
            <w:vAlign w:val="center"/>
          </w:tcPr>
          <w:p w:rsidR="00951D6F" w:rsidRPr="00A57F73" w:rsidRDefault="007B3B43" w:rsidP="0081492B">
            <w:pPr>
              <w:pStyle w:val="ConsPlusCell"/>
              <w:tabs>
                <w:tab w:val="center" w:pos="4677"/>
                <w:tab w:val="right" w:pos="9355"/>
              </w:tabs>
              <w:spacing w:after="200" w:line="276" w:lineRule="auto"/>
              <w:jc w:val="center"/>
              <w:rPr>
                <w:rFonts w:ascii="Times New Roman" w:eastAsia="Calibri" w:hAnsi="Times New Roman" w:cs="Times New Roman"/>
              </w:rPr>
            </w:pPr>
            <w:r>
              <w:rPr>
                <w:rFonts w:ascii="Times New Roman" w:eastAsia="Calibri" w:hAnsi="Times New Roman" w:cs="Times New Roman"/>
              </w:rPr>
              <w:t>0</w:t>
            </w:r>
          </w:p>
        </w:tc>
        <w:tc>
          <w:tcPr>
            <w:tcW w:w="1440" w:type="dxa"/>
            <w:vAlign w:val="center"/>
          </w:tcPr>
          <w:p w:rsidR="00951D6F" w:rsidRPr="00A57F73" w:rsidRDefault="007B3B43" w:rsidP="0081492B">
            <w:pPr>
              <w:pStyle w:val="ConsPlusCell"/>
              <w:tabs>
                <w:tab w:val="center" w:pos="4677"/>
                <w:tab w:val="right" w:pos="9355"/>
              </w:tabs>
              <w:spacing w:after="200" w:line="276" w:lineRule="auto"/>
              <w:jc w:val="center"/>
              <w:rPr>
                <w:rFonts w:ascii="Times New Roman" w:eastAsia="Calibri" w:hAnsi="Times New Roman" w:cs="Times New Roman"/>
              </w:rPr>
            </w:pPr>
            <w:r>
              <w:rPr>
                <w:rFonts w:ascii="Times New Roman" w:eastAsia="Calibri" w:hAnsi="Times New Roman" w:cs="Times New Roman"/>
              </w:rPr>
              <w:t>0</w:t>
            </w:r>
          </w:p>
        </w:tc>
        <w:tc>
          <w:tcPr>
            <w:tcW w:w="1440" w:type="dxa"/>
            <w:vAlign w:val="center"/>
          </w:tcPr>
          <w:p w:rsidR="00951D6F" w:rsidRPr="00A57F73" w:rsidRDefault="007B3B43" w:rsidP="0081492B">
            <w:pPr>
              <w:pStyle w:val="ConsPlusCell"/>
              <w:tabs>
                <w:tab w:val="center" w:pos="4677"/>
                <w:tab w:val="right" w:pos="9355"/>
              </w:tabs>
              <w:spacing w:after="200" w:line="276" w:lineRule="auto"/>
              <w:jc w:val="center"/>
              <w:rPr>
                <w:rFonts w:ascii="Times New Roman" w:eastAsia="Calibri" w:hAnsi="Times New Roman" w:cs="Times New Roman"/>
              </w:rPr>
            </w:pPr>
            <w:r>
              <w:rPr>
                <w:rFonts w:ascii="Times New Roman" w:eastAsia="Calibri" w:hAnsi="Times New Roman" w:cs="Times New Roman"/>
              </w:rPr>
              <w:t>0</w:t>
            </w:r>
          </w:p>
        </w:tc>
        <w:tc>
          <w:tcPr>
            <w:tcW w:w="1440" w:type="dxa"/>
            <w:vAlign w:val="center"/>
          </w:tcPr>
          <w:p w:rsidR="00951D6F" w:rsidRPr="00A57F73" w:rsidRDefault="007B3B43" w:rsidP="0081492B">
            <w:pPr>
              <w:pStyle w:val="ConsPlusCell"/>
              <w:tabs>
                <w:tab w:val="center" w:pos="4677"/>
                <w:tab w:val="right" w:pos="9355"/>
              </w:tabs>
              <w:spacing w:after="200" w:line="276" w:lineRule="auto"/>
              <w:jc w:val="center"/>
              <w:rPr>
                <w:rFonts w:ascii="Times New Roman" w:eastAsia="Calibri" w:hAnsi="Times New Roman" w:cs="Times New Roman"/>
              </w:rPr>
            </w:pPr>
            <w:r>
              <w:rPr>
                <w:rFonts w:ascii="Times New Roman" w:eastAsia="Calibri" w:hAnsi="Times New Roman" w:cs="Times New Roman"/>
              </w:rPr>
              <w:t>0</w:t>
            </w:r>
          </w:p>
        </w:tc>
        <w:tc>
          <w:tcPr>
            <w:tcW w:w="1620" w:type="dxa"/>
            <w:vAlign w:val="center"/>
          </w:tcPr>
          <w:p w:rsidR="00951D6F" w:rsidRPr="00A57F73" w:rsidRDefault="007B3B43" w:rsidP="0081492B">
            <w:pPr>
              <w:pStyle w:val="ConsPlusCell"/>
              <w:tabs>
                <w:tab w:val="center" w:pos="4677"/>
                <w:tab w:val="right" w:pos="9355"/>
              </w:tabs>
              <w:spacing w:after="200" w:line="276" w:lineRule="auto"/>
              <w:jc w:val="center"/>
              <w:rPr>
                <w:rFonts w:ascii="Times New Roman" w:eastAsia="Calibri" w:hAnsi="Times New Roman" w:cs="Times New Roman"/>
              </w:rPr>
            </w:pPr>
            <w:r>
              <w:rPr>
                <w:rFonts w:ascii="Times New Roman" w:eastAsia="Calibri" w:hAnsi="Times New Roman" w:cs="Times New Roman"/>
              </w:rPr>
              <w:t>500</w:t>
            </w:r>
          </w:p>
        </w:tc>
      </w:tr>
      <w:tr w:rsidR="00951D6F" w:rsidRPr="00A57F73" w:rsidTr="00951D6F">
        <w:trPr>
          <w:cantSplit/>
          <w:trHeight w:val="497"/>
        </w:trPr>
        <w:tc>
          <w:tcPr>
            <w:tcW w:w="2088" w:type="dxa"/>
            <w:vMerge/>
          </w:tcPr>
          <w:p w:rsidR="00951D6F" w:rsidRPr="00A57F73" w:rsidRDefault="00951D6F" w:rsidP="00081BA0">
            <w:pPr>
              <w:tabs>
                <w:tab w:val="center" w:pos="4677"/>
                <w:tab w:val="right" w:pos="9355"/>
              </w:tabs>
              <w:autoSpaceDE w:val="0"/>
              <w:autoSpaceDN w:val="0"/>
              <w:adjustRightInd w:val="0"/>
              <w:spacing w:after="0" w:line="240" w:lineRule="auto"/>
              <w:rPr>
                <w:rFonts w:ascii="Times New Roman" w:hAnsi="Times New Roman"/>
              </w:rPr>
            </w:pPr>
          </w:p>
        </w:tc>
        <w:tc>
          <w:tcPr>
            <w:tcW w:w="2430" w:type="dxa"/>
            <w:shd w:val="clear" w:color="auto" w:fill="auto"/>
          </w:tcPr>
          <w:p w:rsidR="00951D6F" w:rsidRPr="00A57F73" w:rsidRDefault="00951D6F" w:rsidP="00081BA0">
            <w:pPr>
              <w:pStyle w:val="ConsPlusCell"/>
              <w:tabs>
                <w:tab w:val="center" w:pos="4677"/>
                <w:tab w:val="right" w:pos="9355"/>
              </w:tabs>
              <w:spacing w:after="200" w:line="276" w:lineRule="auto"/>
              <w:rPr>
                <w:rFonts w:ascii="Times New Roman" w:hAnsi="Times New Roman" w:cs="Times New Roman"/>
              </w:rPr>
            </w:pPr>
            <w:r w:rsidRPr="00A57F73">
              <w:rPr>
                <w:rFonts w:ascii="Times New Roman" w:hAnsi="Times New Roman" w:cs="Times New Roman"/>
              </w:rPr>
              <w:t>Средства федерального бюджета</w:t>
            </w:r>
          </w:p>
        </w:tc>
        <w:tc>
          <w:tcPr>
            <w:tcW w:w="153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shd w:val="clear" w:color="auto" w:fill="auto"/>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shd w:val="clear" w:color="auto" w:fill="auto"/>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62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r>
      <w:tr w:rsidR="00951D6F" w:rsidRPr="00A57F73" w:rsidTr="00951D6F">
        <w:trPr>
          <w:cantSplit/>
        </w:trPr>
        <w:tc>
          <w:tcPr>
            <w:tcW w:w="2088" w:type="dxa"/>
            <w:vMerge/>
          </w:tcPr>
          <w:p w:rsidR="00951D6F" w:rsidRPr="00A57F73" w:rsidRDefault="00951D6F" w:rsidP="00081BA0">
            <w:pPr>
              <w:tabs>
                <w:tab w:val="center" w:pos="4677"/>
                <w:tab w:val="right" w:pos="9355"/>
              </w:tabs>
              <w:autoSpaceDE w:val="0"/>
              <w:autoSpaceDN w:val="0"/>
              <w:adjustRightInd w:val="0"/>
              <w:spacing w:after="0" w:line="240" w:lineRule="auto"/>
              <w:rPr>
                <w:rFonts w:ascii="Times New Roman" w:hAnsi="Times New Roman"/>
              </w:rPr>
            </w:pPr>
          </w:p>
        </w:tc>
        <w:tc>
          <w:tcPr>
            <w:tcW w:w="2430" w:type="dxa"/>
            <w:shd w:val="clear" w:color="auto" w:fill="auto"/>
          </w:tcPr>
          <w:p w:rsidR="00951D6F" w:rsidRPr="00A57F73" w:rsidRDefault="00951D6F" w:rsidP="004A6592">
            <w:pPr>
              <w:tabs>
                <w:tab w:val="center" w:pos="4677"/>
                <w:tab w:val="right" w:pos="9355"/>
              </w:tabs>
              <w:autoSpaceDE w:val="0"/>
              <w:autoSpaceDN w:val="0"/>
              <w:adjustRightInd w:val="0"/>
              <w:spacing w:after="0" w:line="240" w:lineRule="auto"/>
              <w:rPr>
                <w:rFonts w:ascii="Times New Roman" w:hAnsi="Times New Roman"/>
              </w:rPr>
            </w:pPr>
            <w:r w:rsidRPr="00A57F73">
              <w:rPr>
                <w:rFonts w:ascii="Times New Roman" w:hAnsi="Times New Roman"/>
              </w:rPr>
              <w:t>Средства бюджета Московской</w:t>
            </w:r>
          </w:p>
          <w:p w:rsidR="00951D6F" w:rsidRPr="00A57F73" w:rsidRDefault="00951D6F" w:rsidP="004A6592">
            <w:pPr>
              <w:tabs>
                <w:tab w:val="center" w:pos="4677"/>
                <w:tab w:val="right" w:pos="9355"/>
              </w:tabs>
              <w:autoSpaceDE w:val="0"/>
              <w:autoSpaceDN w:val="0"/>
              <w:adjustRightInd w:val="0"/>
              <w:spacing w:after="0" w:line="240" w:lineRule="auto"/>
              <w:rPr>
                <w:rFonts w:ascii="Times New Roman" w:hAnsi="Times New Roman"/>
              </w:rPr>
            </w:pPr>
            <w:r w:rsidRPr="00A57F73">
              <w:rPr>
                <w:rFonts w:ascii="Times New Roman" w:hAnsi="Times New Roman"/>
              </w:rPr>
              <w:t>области</w:t>
            </w:r>
          </w:p>
        </w:tc>
        <w:tc>
          <w:tcPr>
            <w:tcW w:w="153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shd w:val="clear" w:color="auto" w:fill="auto"/>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shd w:val="clear" w:color="auto" w:fill="auto"/>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62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r>
      <w:tr w:rsidR="00951D6F" w:rsidRPr="00A57F73" w:rsidTr="00951D6F">
        <w:trPr>
          <w:cantSplit/>
          <w:trHeight w:val="465"/>
        </w:trPr>
        <w:tc>
          <w:tcPr>
            <w:tcW w:w="2088" w:type="dxa"/>
            <w:vMerge/>
          </w:tcPr>
          <w:p w:rsidR="00951D6F" w:rsidRPr="00A57F73" w:rsidRDefault="00951D6F" w:rsidP="00081BA0">
            <w:pPr>
              <w:tabs>
                <w:tab w:val="center" w:pos="4677"/>
                <w:tab w:val="right" w:pos="9355"/>
              </w:tabs>
              <w:autoSpaceDE w:val="0"/>
              <w:autoSpaceDN w:val="0"/>
              <w:adjustRightInd w:val="0"/>
              <w:spacing w:after="0" w:line="240" w:lineRule="auto"/>
              <w:rPr>
                <w:rFonts w:ascii="Times New Roman" w:hAnsi="Times New Roman"/>
              </w:rPr>
            </w:pPr>
          </w:p>
        </w:tc>
        <w:tc>
          <w:tcPr>
            <w:tcW w:w="2430" w:type="dxa"/>
            <w:shd w:val="clear" w:color="auto" w:fill="auto"/>
          </w:tcPr>
          <w:p w:rsidR="00951D6F" w:rsidRPr="00A57F73" w:rsidRDefault="00951D6F" w:rsidP="00081BA0">
            <w:pPr>
              <w:pStyle w:val="ConsPlusCell"/>
              <w:tabs>
                <w:tab w:val="center" w:pos="4677"/>
                <w:tab w:val="right" w:pos="9355"/>
              </w:tabs>
              <w:spacing w:after="200" w:line="276" w:lineRule="auto"/>
              <w:rPr>
                <w:rFonts w:ascii="Times New Roman" w:eastAsia="Calibri" w:hAnsi="Times New Roman" w:cs="Times New Roman"/>
              </w:rPr>
            </w:pPr>
            <w:r w:rsidRPr="00A57F73">
              <w:rPr>
                <w:rFonts w:ascii="Times New Roman" w:eastAsia="Calibri" w:hAnsi="Times New Roman" w:cs="Times New Roman"/>
              </w:rPr>
              <w:t xml:space="preserve">Средства бюджета Талдомского </w:t>
            </w:r>
            <w:r>
              <w:rPr>
                <w:rFonts w:ascii="Times New Roman" w:eastAsia="Calibri" w:hAnsi="Times New Roman" w:cs="Times New Roman"/>
              </w:rPr>
              <w:t>городского округа</w:t>
            </w:r>
          </w:p>
        </w:tc>
        <w:tc>
          <w:tcPr>
            <w:tcW w:w="1530" w:type="dxa"/>
            <w:vAlign w:val="center"/>
          </w:tcPr>
          <w:p w:rsidR="00951D6F" w:rsidRPr="00A57F73" w:rsidRDefault="007B3B43" w:rsidP="0081492B">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300</w:t>
            </w:r>
          </w:p>
        </w:tc>
        <w:tc>
          <w:tcPr>
            <w:tcW w:w="1440" w:type="dxa"/>
            <w:shd w:val="clear" w:color="auto" w:fill="auto"/>
            <w:vAlign w:val="center"/>
          </w:tcPr>
          <w:p w:rsidR="00951D6F" w:rsidRPr="00A57F73" w:rsidRDefault="007B3B43" w:rsidP="0081492B">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200</w:t>
            </w:r>
          </w:p>
        </w:tc>
        <w:tc>
          <w:tcPr>
            <w:tcW w:w="1440" w:type="dxa"/>
            <w:shd w:val="clear" w:color="auto" w:fill="auto"/>
            <w:vAlign w:val="center"/>
          </w:tcPr>
          <w:p w:rsidR="00951D6F" w:rsidRPr="00A57F73" w:rsidRDefault="007B3B43" w:rsidP="0081492B">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440" w:type="dxa"/>
            <w:vAlign w:val="center"/>
          </w:tcPr>
          <w:p w:rsidR="00951D6F" w:rsidRPr="00A57F73" w:rsidRDefault="007B3B43" w:rsidP="0081492B">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440" w:type="dxa"/>
            <w:vAlign w:val="center"/>
          </w:tcPr>
          <w:p w:rsidR="00951D6F" w:rsidRPr="00A57F73" w:rsidRDefault="007B3B43" w:rsidP="0081492B">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440" w:type="dxa"/>
            <w:vAlign w:val="center"/>
          </w:tcPr>
          <w:p w:rsidR="00951D6F" w:rsidRPr="00A57F73" w:rsidRDefault="007B3B43" w:rsidP="0081492B">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0</w:t>
            </w:r>
          </w:p>
        </w:tc>
        <w:tc>
          <w:tcPr>
            <w:tcW w:w="1620" w:type="dxa"/>
            <w:vAlign w:val="center"/>
          </w:tcPr>
          <w:p w:rsidR="00951D6F" w:rsidRPr="00A57F73" w:rsidRDefault="007B3B43" w:rsidP="0081492B">
            <w:pPr>
              <w:tabs>
                <w:tab w:val="center" w:pos="4677"/>
                <w:tab w:val="right" w:pos="9355"/>
              </w:tabs>
              <w:autoSpaceDE w:val="0"/>
              <w:autoSpaceDN w:val="0"/>
              <w:adjustRightInd w:val="0"/>
              <w:spacing w:after="0" w:line="240" w:lineRule="auto"/>
              <w:jc w:val="center"/>
              <w:rPr>
                <w:rFonts w:ascii="Times New Roman" w:hAnsi="Times New Roman"/>
              </w:rPr>
            </w:pPr>
            <w:r>
              <w:rPr>
                <w:rFonts w:ascii="Times New Roman" w:hAnsi="Times New Roman"/>
              </w:rPr>
              <w:t>500</w:t>
            </w:r>
          </w:p>
        </w:tc>
      </w:tr>
      <w:tr w:rsidR="00951D6F" w:rsidRPr="00A57F73" w:rsidTr="00951D6F">
        <w:trPr>
          <w:cantSplit/>
          <w:trHeight w:val="846"/>
        </w:trPr>
        <w:tc>
          <w:tcPr>
            <w:tcW w:w="2088" w:type="dxa"/>
            <w:vMerge/>
          </w:tcPr>
          <w:p w:rsidR="00951D6F" w:rsidRPr="00A57F73" w:rsidRDefault="00951D6F" w:rsidP="00081BA0">
            <w:pPr>
              <w:tabs>
                <w:tab w:val="center" w:pos="4677"/>
                <w:tab w:val="right" w:pos="9355"/>
              </w:tabs>
              <w:autoSpaceDE w:val="0"/>
              <w:autoSpaceDN w:val="0"/>
              <w:adjustRightInd w:val="0"/>
              <w:spacing w:after="0" w:line="240" w:lineRule="auto"/>
              <w:rPr>
                <w:rFonts w:ascii="Times New Roman" w:hAnsi="Times New Roman"/>
              </w:rPr>
            </w:pPr>
          </w:p>
        </w:tc>
        <w:tc>
          <w:tcPr>
            <w:tcW w:w="2430" w:type="dxa"/>
            <w:shd w:val="clear" w:color="auto" w:fill="auto"/>
          </w:tcPr>
          <w:p w:rsidR="00951D6F" w:rsidRPr="00A57F73" w:rsidRDefault="00951D6F" w:rsidP="00081BA0">
            <w:pPr>
              <w:pStyle w:val="ConsPlusCell"/>
              <w:tabs>
                <w:tab w:val="center" w:pos="4677"/>
                <w:tab w:val="right" w:pos="9355"/>
              </w:tabs>
              <w:spacing w:after="200" w:line="276" w:lineRule="auto"/>
              <w:rPr>
                <w:rFonts w:ascii="Times New Roman" w:eastAsia="Calibri" w:hAnsi="Times New Roman" w:cs="Times New Roman"/>
              </w:rPr>
            </w:pPr>
            <w:r w:rsidRPr="00A57F73">
              <w:rPr>
                <w:rFonts w:ascii="Times New Roman" w:eastAsia="Calibri" w:hAnsi="Times New Roman" w:cs="Times New Roman"/>
              </w:rPr>
              <w:t>Внебюджетные источники</w:t>
            </w:r>
          </w:p>
        </w:tc>
        <w:tc>
          <w:tcPr>
            <w:tcW w:w="153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shd w:val="clear" w:color="auto" w:fill="auto"/>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shd w:val="clear" w:color="auto" w:fill="auto"/>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44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c>
          <w:tcPr>
            <w:tcW w:w="1620" w:type="dxa"/>
            <w:vAlign w:val="center"/>
          </w:tcPr>
          <w:p w:rsidR="00951D6F" w:rsidRPr="00A57F73" w:rsidRDefault="00951D6F" w:rsidP="00E83E9F">
            <w:pPr>
              <w:tabs>
                <w:tab w:val="center" w:pos="4677"/>
                <w:tab w:val="right" w:pos="9355"/>
              </w:tabs>
              <w:autoSpaceDE w:val="0"/>
              <w:autoSpaceDN w:val="0"/>
              <w:adjustRightInd w:val="0"/>
              <w:spacing w:after="0" w:line="240" w:lineRule="auto"/>
              <w:jc w:val="center"/>
              <w:rPr>
                <w:rFonts w:ascii="Times New Roman" w:hAnsi="Times New Roman"/>
              </w:rPr>
            </w:pPr>
          </w:p>
        </w:tc>
      </w:tr>
    </w:tbl>
    <w:p w:rsidR="00081BA0" w:rsidRPr="00A57F73" w:rsidRDefault="00081BA0" w:rsidP="00625BBD">
      <w:pPr>
        <w:widowControl w:val="0"/>
        <w:autoSpaceDE w:val="0"/>
        <w:autoSpaceDN w:val="0"/>
        <w:adjustRightInd w:val="0"/>
        <w:spacing w:after="0" w:line="240" w:lineRule="auto"/>
        <w:ind w:right="-10"/>
        <w:rPr>
          <w:rFonts w:ascii="Times New Roman" w:hAnsi="Times New Roman"/>
        </w:rPr>
      </w:pPr>
    </w:p>
    <w:p w:rsidR="00A57F73" w:rsidRPr="00A57F73" w:rsidRDefault="00A57F73" w:rsidP="00625BBD">
      <w:pPr>
        <w:widowControl w:val="0"/>
        <w:autoSpaceDE w:val="0"/>
        <w:autoSpaceDN w:val="0"/>
        <w:adjustRightInd w:val="0"/>
        <w:spacing w:after="0" w:line="240" w:lineRule="auto"/>
        <w:ind w:right="-10"/>
        <w:rPr>
          <w:rFonts w:ascii="Times New Roman" w:hAnsi="Times New Roman"/>
        </w:rPr>
      </w:pPr>
    </w:p>
    <w:p w:rsidR="00A57F73" w:rsidRPr="00A57F73" w:rsidRDefault="00A57F73" w:rsidP="00625BBD">
      <w:pPr>
        <w:widowControl w:val="0"/>
        <w:autoSpaceDE w:val="0"/>
        <w:autoSpaceDN w:val="0"/>
        <w:adjustRightInd w:val="0"/>
        <w:spacing w:after="0" w:line="240" w:lineRule="auto"/>
        <w:ind w:right="-10"/>
        <w:rPr>
          <w:rFonts w:ascii="Times New Roman" w:hAnsi="Times New Roman"/>
        </w:rPr>
      </w:pPr>
    </w:p>
    <w:p w:rsidR="008712C6" w:rsidRDefault="008712C6" w:rsidP="00951D6F">
      <w:pPr>
        <w:autoSpaceDE w:val="0"/>
        <w:autoSpaceDN w:val="0"/>
        <w:adjustRightInd w:val="0"/>
        <w:spacing w:after="0" w:line="240" w:lineRule="auto"/>
        <w:outlineLvl w:val="0"/>
        <w:rPr>
          <w:rFonts w:ascii="Times New Roman" w:hAnsi="Times New Roman"/>
          <w:b/>
          <w:sz w:val="24"/>
          <w:szCs w:val="24"/>
        </w:rPr>
      </w:pPr>
    </w:p>
    <w:p w:rsidR="00A57F73" w:rsidRDefault="00A57F73" w:rsidP="00951D6F">
      <w:pPr>
        <w:numPr>
          <w:ilvl w:val="0"/>
          <w:numId w:val="1"/>
        </w:numPr>
        <w:autoSpaceDE w:val="0"/>
        <w:autoSpaceDN w:val="0"/>
        <w:adjustRightInd w:val="0"/>
        <w:spacing w:after="0" w:line="240" w:lineRule="auto"/>
        <w:ind w:left="0"/>
        <w:jc w:val="center"/>
        <w:outlineLvl w:val="0"/>
        <w:rPr>
          <w:rFonts w:ascii="Times New Roman" w:hAnsi="Times New Roman"/>
          <w:b/>
          <w:sz w:val="24"/>
          <w:szCs w:val="24"/>
        </w:rPr>
      </w:pPr>
      <w:r w:rsidRPr="00A57F73">
        <w:rPr>
          <w:rFonts w:ascii="Times New Roman" w:hAnsi="Times New Roman"/>
          <w:b/>
          <w:sz w:val="24"/>
          <w:szCs w:val="24"/>
        </w:rPr>
        <w:lastRenderedPageBreak/>
        <w:t xml:space="preserve">Характеристика </w:t>
      </w:r>
      <w:r w:rsidR="00951D6F">
        <w:rPr>
          <w:rFonts w:ascii="Times New Roman" w:hAnsi="Times New Roman"/>
          <w:b/>
          <w:sz w:val="24"/>
          <w:szCs w:val="24"/>
        </w:rPr>
        <w:t xml:space="preserve">проблем, решаемых посредством мероприятий </w:t>
      </w:r>
      <w:r w:rsidRPr="00A57F73">
        <w:rPr>
          <w:rFonts w:ascii="Times New Roman" w:hAnsi="Times New Roman"/>
          <w:b/>
          <w:sz w:val="24"/>
          <w:szCs w:val="24"/>
        </w:rPr>
        <w:t>Подпрограммы</w:t>
      </w:r>
    </w:p>
    <w:p w:rsidR="00077B70" w:rsidRDefault="00077B70" w:rsidP="00077B70">
      <w:pPr>
        <w:autoSpaceDE w:val="0"/>
        <w:autoSpaceDN w:val="0"/>
        <w:adjustRightInd w:val="0"/>
        <w:spacing w:after="0" w:line="240" w:lineRule="auto"/>
        <w:ind w:left="-360"/>
        <w:outlineLvl w:val="0"/>
        <w:rPr>
          <w:rFonts w:ascii="Times New Roman" w:hAnsi="Times New Roman"/>
          <w:b/>
          <w:sz w:val="24"/>
          <w:szCs w:val="24"/>
        </w:rPr>
      </w:pPr>
    </w:p>
    <w:p w:rsidR="009D0663" w:rsidRPr="007B3B43" w:rsidRDefault="009D0663" w:rsidP="009D066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В настоящее время в Талдомском </w:t>
      </w:r>
      <w:r w:rsidR="007B3B43">
        <w:rPr>
          <w:rFonts w:ascii="Times New Roman" w:hAnsi="Times New Roman"/>
          <w:color w:val="000000" w:themeColor="text1"/>
          <w:sz w:val="24"/>
          <w:szCs w:val="24"/>
        </w:rPr>
        <w:t>городском округе</w:t>
      </w:r>
      <w:r w:rsidRPr="007B3B43">
        <w:rPr>
          <w:rFonts w:ascii="Times New Roman" w:hAnsi="Times New Roman"/>
          <w:color w:val="000000" w:themeColor="text1"/>
          <w:sz w:val="24"/>
          <w:szCs w:val="24"/>
        </w:rPr>
        <w:t xml:space="preserve"> действует целостная система управления муниципальными финансами, на основе установления единых принципов функционирования бюджетной системы и четкого определения статуса и полномочий участников бюджетного процесса. Расширилась доходная база </w:t>
      </w:r>
      <w:r w:rsidR="007B3B43">
        <w:rPr>
          <w:rFonts w:ascii="Times New Roman" w:hAnsi="Times New Roman"/>
          <w:color w:val="000000" w:themeColor="text1"/>
          <w:sz w:val="24"/>
          <w:szCs w:val="24"/>
        </w:rPr>
        <w:t>местного бюджета. За период 2013-2018</w:t>
      </w:r>
      <w:r w:rsidRPr="007B3B43">
        <w:rPr>
          <w:rFonts w:ascii="Times New Roman" w:hAnsi="Times New Roman"/>
          <w:color w:val="000000" w:themeColor="text1"/>
          <w:sz w:val="24"/>
          <w:szCs w:val="24"/>
        </w:rPr>
        <w:t xml:space="preserve"> годы налоговые и неналоговые доходы бюджета возросли на </w:t>
      </w:r>
      <w:r w:rsidR="007B3B43">
        <w:rPr>
          <w:rFonts w:ascii="Times New Roman" w:hAnsi="Times New Roman"/>
          <w:color w:val="000000" w:themeColor="text1"/>
          <w:sz w:val="24"/>
          <w:szCs w:val="24"/>
        </w:rPr>
        <w:t>58,8</w:t>
      </w:r>
      <w:r w:rsidRPr="007B3B43">
        <w:rPr>
          <w:rFonts w:ascii="Times New Roman" w:hAnsi="Times New Roman"/>
          <w:color w:val="000000" w:themeColor="text1"/>
          <w:sz w:val="24"/>
          <w:szCs w:val="24"/>
        </w:rPr>
        <w:t xml:space="preserve"> %.</w:t>
      </w:r>
    </w:p>
    <w:p w:rsidR="009D0663" w:rsidRPr="007B3B43" w:rsidRDefault="009D0663" w:rsidP="009D066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Сформирован и ведется реестр расходных обязательств Талдомского </w:t>
      </w:r>
      <w:r w:rsidR="007B3B4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Бюджетный процесс организован исходя из принципа безусловного исполнения действующих расходных обязательств. Кассовое обслуживание исполнения бюджета </w:t>
      </w:r>
      <w:r w:rsidR="007B3B4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организовано через систему Федерального казначейства, что обеспечивает эффективный учет и предварительный контроль в процессе исполнения бюджета, формирование достоверной и прозрачной консолидированной бюджетной отчетности. Доля расходов, формируемых в рамках муниципальных программ составляет 96%. Осуществлен переход от годового к среднесрочному финансовому планированию. Разработана нормативная правовая база для финансового обеспечения оказания муниципальных услуг. Размещение заказов на поставку товаров, выполнение работ, оказание услуг для муниципальных нужд ведется максимально публично согласно требований федерального законодательства. Проведена оптимизация сети бюджетной сферы </w:t>
      </w:r>
      <w:r w:rsidR="007B3B4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с целью сокращения неэффективности расходов, внедрена отраслевая система оплаты труда в бюджетных учреждениях района. Внедрен ряд информационных технологий для автоматизации  бюджетного процесса. За последние 5 лет стабильно снижался муниципальный долг.</w:t>
      </w:r>
    </w:p>
    <w:p w:rsidR="009D0663" w:rsidRPr="007B3B43" w:rsidRDefault="009D0663" w:rsidP="009D066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В то же время в управлении муниципальными финансами остается ряд  следующих нерешенных проблем:</w:t>
      </w:r>
    </w:p>
    <w:p w:rsidR="009D0663" w:rsidRPr="007B3B43" w:rsidRDefault="009D0663" w:rsidP="009D066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нестабильность доходной базы местного бюджета. В течение ряда лет бюджет </w:t>
      </w:r>
      <w:r w:rsidR="00310E44">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является дотационным. За последние три года расчетная доля межбюджетных трансфертов из бюджетов других уровней по отношению к объему собстве</w:t>
      </w:r>
      <w:r w:rsidR="00355835">
        <w:rPr>
          <w:rFonts w:ascii="Times New Roman" w:hAnsi="Times New Roman"/>
          <w:color w:val="000000" w:themeColor="text1"/>
          <w:sz w:val="24"/>
          <w:szCs w:val="24"/>
        </w:rPr>
        <w:t>нных доходов бюджета превышала 5</w:t>
      </w:r>
      <w:r w:rsidRPr="007B3B43">
        <w:rPr>
          <w:rFonts w:ascii="Times New Roman" w:hAnsi="Times New Roman"/>
          <w:color w:val="000000" w:themeColor="text1"/>
          <w:sz w:val="24"/>
          <w:szCs w:val="24"/>
        </w:rPr>
        <w:t>0%;</w:t>
      </w:r>
    </w:p>
    <w:p w:rsidR="009D0663" w:rsidRPr="007B3B43" w:rsidRDefault="009D0663" w:rsidP="009D066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сохраняются условия и стимулы для неоправданного увеличения бюджетных расходов, не созданы условия для мотивации бюджетных учреждений в повышении эффективности бюджетных расходов;</w:t>
      </w:r>
    </w:p>
    <w:p w:rsidR="009D0663" w:rsidRPr="007B3B43" w:rsidRDefault="009D0663" w:rsidP="009D066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требует дальнейшего совершенствования работа с муниципальным долгом.</w:t>
      </w:r>
    </w:p>
    <w:p w:rsidR="009D0663" w:rsidRPr="007B3B43" w:rsidRDefault="009D0663" w:rsidP="009D066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Дальнейший инерционный путь развития управления муниципальными финансами приведет к замедлению роста доходной базы бюджета</w:t>
      </w:r>
      <w:r w:rsidR="00221126">
        <w:rPr>
          <w:rFonts w:ascii="Times New Roman" w:hAnsi="Times New Roman"/>
          <w:color w:val="000000" w:themeColor="text1"/>
          <w:sz w:val="24"/>
          <w:szCs w:val="24"/>
        </w:rPr>
        <w:t xml:space="preserve"> округа</w:t>
      </w:r>
      <w:r w:rsidRPr="007B3B43">
        <w:rPr>
          <w:rFonts w:ascii="Times New Roman" w:hAnsi="Times New Roman"/>
          <w:color w:val="000000" w:themeColor="text1"/>
          <w:sz w:val="24"/>
          <w:szCs w:val="24"/>
        </w:rPr>
        <w:t xml:space="preserve"> и как следствие, снижению уровня финансирования  объектов социально-культурной сферы </w:t>
      </w:r>
      <w:r w:rsidR="00221126">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и снижению объема и качества услуг. Неэффективное использование имеющихся бюджетных средств также ведет к снижению объема и качества муниципальных услуг. Снижение доходной базы повлечет за собой необходимость привлечения заемных средств для исполнения принятых расходных обязательств и, как следствие, рост муниципального долга и затрат на его обслуживание.</w:t>
      </w:r>
    </w:p>
    <w:p w:rsidR="009D0663" w:rsidRDefault="009D0663" w:rsidP="00077B70">
      <w:pPr>
        <w:autoSpaceDE w:val="0"/>
        <w:autoSpaceDN w:val="0"/>
        <w:adjustRightInd w:val="0"/>
        <w:spacing w:after="0" w:line="240" w:lineRule="auto"/>
        <w:ind w:left="-360"/>
        <w:outlineLvl w:val="0"/>
        <w:rPr>
          <w:rFonts w:ascii="Times New Roman" w:hAnsi="Times New Roman"/>
          <w:b/>
          <w:color w:val="000000" w:themeColor="text1"/>
          <w:sz w:val="24"/>
          <w:szCs w:val="24"/>
        </w:rPr>
      </w:pPr>
    </w:p>
    <w:p w:rsidR="00221126" w:rsidRDefault="00221126" w:rsidP="00077B70">
      <w:pPr>
        <w:autoSpaceDE w:val="0"/>
        <w:autoSpaceDN w:val="0"/>
        <w:adjustRightInd w:val="0"/>
        <w:spacing w:after="0" w:line="240" w:lineRule="auto"/>
        <w:ind w:left="-360"/>
        <w:outlineLvl w:val="0"/>
        <w:rPr>
          <w:rFonts w:ascii="Times New Roman" w:hAnsi="Times New Roman"/>
          <w:b/>
          <w:color w:val="000000" w:themeColor="text1"/>
          <w:sz w:val="24"/>
          <w:szCs w:val="24"/>
        </w:rPr>
      </w:pPr>
    </w:p>
    <w:p w:rsidR="00221126" w:rsidRPr="007B3B43" w:rsidRDefault="00221126" w:rsidP="00077B70">
      <w:pPr>
        <w:autoSpaceDE w:val="0"/>
        <w:autoSpaceDN w:val="0"/>
        <w:adjustRightInd w:val="0"/>
        <w:spacing w:after="0" w:line="240" w:lineRule="auto"/>
        <w:ind w:left="-360"/>
        <w:outlineLvl w:val="0"/>
        <w:rPr>
          <w:rFonts w:ascii="Times New Roman" w:hAnsi="Times New Roman"/>
          <w:b/>
          <w:color w:val="000000" w:themeColor="text1"/>
          <w:sz w:val="24"/>
          <w:szCs w:val="24"/>
        </w:rPr>
      </w:pPr>
    </w:p>
    <w:p w:rsidR="00BF6D17" w:rsidRPr="007B3B43" w:rsidRDefault="00BF6D17" w:rsidP="00077B70">
      <w:pPr>
        <w:autoSpaceDE w:val="0"/>
        <w:autoSpaceDN w:val="0"/>
        <w:adjustRightInd w:val="0"/>
        <w:spacing w:after="0" w:line="240" w:lineRule="auto"/>
        <w:ind w:left="-360"/>
        <w:outlineLvl w:val="0"/>
        <w:rPr>
          <w:rFonts w:ascii="Times New Roman" w:hAnsi="Times New Roman"/>
          <w:b/>
          <w:color w:val="000000" w:themeColor="text1"/>
          <w:sz w:val="24"/>
          <w:szCs w:val="24"/>
        </w:rPr>
      </w:pPr>
    </w:p>
    <w:p w:rsidR="00951D6F" w:rsidRPr="007B3B43" w:rsidRDefault="00951D6F" w:rsidP="00951D6F">
      <w:pPr>
        <w:numPr>
          <w:ilvl w:val="0"/>
          <w:numId w:val="1"/>
        </w:numPr>
        <w:autoSpaceDE w:val="0"/>
        <w:autoSpaceDN w:val="0"/>
        <w:adjustRightInd w:val="0"/>
        <w:spacing w:after="0" w:line="240" w:lineRule="auto"/>
        <w:ind w:left="0"/>
        <w:jc w:val="center"/>
        <w:outlineLvl w:val="0"/>
        <w:rPr>
          <w:rFonts w:ascii="Times New Roman" w:hAnsi="Times New Roman"/>
          <w:b/>
          <w:color w:val="000000" w:themeColor="text1"/>
          <w:sz w:val="24"/>
          <w:szCs w:val="24"/>
        </w:rPr>
      </w:pPr>
      <w:r w:rsidRPr="007B3B43">
        <w:rPr>
          <w:rFonts w:ascii="Times New Roman" w:hAnsi="Times New Roman"/>
          <w:b/>
          <w:color w:val="000000" w:themeColor="text1"/>
          <w:sz w:val="24"/>
          <w:szCs w:val="24"/>
        </w:rPr>
        <w:lastRenderedPageBreak/>
        <w:t xml:space="preserve">Концептуальные направления реформирования, модернизации, преобразования сферы, реализуемые в рамках Подпрограммы </w:t>
      </w:r>
    </w:p>
    <w:p w:rsidR="00951D6F" w:rsidRPr="007B3B43" w:rsidRDefault="00951D6F" w:rsidP="00951D6F">
      <w:pPr>
        <w:autoSpaceDE w:val="0"/>
        <w:autoSpaceDN w:val="0"/>
        <w:adjustRightInd w:val="0"/>
        <w:spacing w:after="0" w:line="240" w:lineRule="auto"/>
        <w:ind w:left="-360"/>
        <w:outlineLvl w:val="0"/>
        <w:rPr>
          <w:rFonts w:ascii="Times New Roman" w:hAnsi="Times New Roman"/>
          <w:b/>
          <w:color w:val="000000" w:themeColor="text1"/>
          <w:sz w:val="24"/>
          <w:szCs w:val="24"/>
        </w:rPr>
      </w:pP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Реализация подпрограммы «Управление муниципальными финансами Талдомского </w:t>
      </w:r>
      <w:r w:rsidR="00221126">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(далее – Подпрограмма) вызвана необходимостью совершенствования текущей бюджетной политики, развития стимулирующих факторов, открытости и прозрачности, более широкого применения экономических методов управления, повышения эффективности бюджетной политики и управления муниципальным долгом Талдомского </w:t>
      </w:r>
      <w:r w:rsidR="00221126">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Реализация мероприятий Подпрограммы за пятилетний период  обеспечит  минимизацию усугубления существующих проблем и одновременное решение существующих проблем и задач в сфере совершенствования управления муниципальными финансами  при сбалансированности ресурсов из всех возможных источников финансирования.</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Основными направлениями решения проблем при реализации Подпрограммы являются:</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а) проведение стабильной и предсказуемой налоговой политики в Талдомском </w:t>
      </w:r>
      <w:r w:rsidR="00221126">
        <w:rPr>
          <w:rFonts w:ascii="Times New Roman" w:hAnsi="Times New Roman"/>
          <w:color w:val="000000" w:themeColor="text1"/>
          <w:sz w:val="24"/>
          <w:szCs w:val="24"/>
        </w:rPr>
        <w:t>городском округе</w:t>
      </w:r>
      <w:r w:rsidRPr="007B3B43">
        <w:rPr>
          <w:rFonts w:ascii="Times New Roman" w:hAnsi="Times New Roman"/>
          <w:color w:val="000000" w:themeColor="text1"/>
          <w:sz w:val="24"/>
          <w:szCs w:val="24"/>
        </w:rPr>
        <w:t>,  направленной на увеличение доходов базы бюджета;</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б) реализация программно-целевого принципа планирования и исполнения бюджета;</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в) создание и развитие автоматизированной системы управления бюджетным процессом;</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г)  повышение качества исполнения бюджета по расходам на основе применения современных информационных и телекоммуникационных  технологий в сфере управления средствами бюджета и бюджетных платежей;</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д) совершенствование работы с долговыми обязательствами. </w:t>
      </w:r>
    </w:p>
    <w:p w:rsidR="00A57F73" w:rsidRPr="007B3B43" w:rsidRDefault="00A57F73" w:rsidP="00A57F73">
      <w:pPr>
        <w:autoSpaceDE w:val="0"/>
        <w:autoSpaceDN w:val="0"/>
        <w:adjustRightInd w:val="0"/>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Приоритеты налоговой политики Талдомского </w:t>
      </w:r>
      <w:r w:rsidR="00221126">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направлены на поддержание сбалансированности и устойчивости бюджета </w:t>
      </w:r>
      <w:r w:rsidR="00221126">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при сохранении оптимального уровня налоговой нагрузки и предсказуемости действий в налоговой сфере,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района.</w:t>
      </w:r>
    </w:p>
    <w:p w:rsidR="00A57F73" w:rsidRPr="007B3B43" w:rsidRDefault="00A57F73" w:rsidP="00A57F73">
      <w:pPr>
        <w:autoSpaceDE w:val="0"/>
        <w:autoSpaceDN w:val="0"/>
        <w:adjustRightInd w:val="0"/>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В рамках проводимой налоговой политики основным источником повышения доходного потенциала будет являться оптимизация существующей системы налоговых и неналоговых льгот. Предоставление льгот должно стать инструментом повышения инвестиционной привлекательности района, а также стимулом для увеличения темпов проведения технического перевооружения и реконструкции основных фондов.</w:t>
      </w:r>
    </w:p>
    <w:p w:rsidR="00A57F73" w:rsidRPr="007B3B43" w:rsidRDefault="00A57F73" w:rsidP="00A57F73">
      <w:pPr>
        <w:autoSpaceDE w:val="0"/>
        <w:autoSpaceDN w:val="0"/>
        <w:adjustRightInd w:val="0"/>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Для реализации задач экономической политики в бюджетно-налоговой сфере, направленной на</w:t>
      </w:r>
      <w:r w:rsidRPr="007B3B43">
        <w:rPr>
          <w:rFonts w:ascii="Times New Roman" w:hAnsi="Times New Roman"/>
          <w:iCs/>
          <w:color w:val="000000" w:themeColor="text1"/>
          <w:sz w:val="24"/>
          <w:szCs w:val="24"/>
        </w:rPr>
        <w:t xml:space="preserve"> создание оптимальных условий деятельности малого предпринимательства предстоит дальнейшее </w:t>
      </w:r>
      <w:r w:rsidRPr="007B3B43">
        <w:rPr>
          <w:rFonts w:ascii="Times New Roman" w:hAnsi="Times New Roman"/>
          <w:color w:val="000000" w:themeColor="text1"/>
          <w:sz w:val="24"/>
          <w:szCs w:val="24"/>
        </w:rPr>
        <w:t>совершенствование специальных налоговых режимов с учетом сложившейся практики их применения.</w:t>
      </w:r>
    </w:p>
    <w:p w:rsidR="00A57F73" w:rsidRPr="007B3B43" w:rsidRDefault="00A57F73" w:rsidP="00A57F73">
      <w:pPr>
        <w:autoSpaceDE w:val="0"/>
        <w:autoSpaceDN w:val="0"/>
        <w:adjustRightInd w:val="0"/>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Кроме того, в связи с введением налога на </w:t>
      </w:r>
      <w:r w:rsidR="00221126">
        <w:rPr>
          <w:rFonts w:ascii="Times New Roman" w:hAnsi="Times New Roman"/>
          <w:color w:val="000000" w:themeColor="text1"/>
          <w:sz w:val="24"/>
          <w:szCs w:val="24"/>
        </w:rPr>
        <w:t>имущество</w:t>
      </w:r>
      <w:r w:rsidRPr="007B3B43">
        <w:rPr>
          <w:rFonts w:ascii="Times New Roman" w:hAnsi="Times New Roman"/>
          <w:color w:val="000000" w:themeColor="text1"/>
          <w:sz w:val="24"/>
          <w:szCs w:val="24"/>
        </w:rPr>
        <w:t xml:space="preserve">, </w:t>
      </w:r>
      <w:r w:rsidR="00221126">
        <w:rPr>
          <w:rFonts w:ascii="Times New Roman" w:hAnsi="Times New Roman"/>
          <w:color w:val="000000" w:themeColor="text1"/>
          <w:sz w:val="24"/>
          <w:szCs w:val="24"/>
        </w:rPr>
        <w:t xml:space="preserve">по </w:t>
      </w:r>
      <w:r w:rsidRPr="007B3B43">
        <w:rPr>
          <w:rFonts w:ascii="Times New Roman" w:hAnsi="Times New Roman"/>
          <w:color w:val="000000" w:themeColor="text1"/>
          <w:sz w:val="24"/>
          <w:szCs w:val="24"/>
        </w:rPr>
        <w:t>кадастровой оценки</w:t>
      </w:r>
      <w:r w:rsidR="00310E44">
        <w:rPr>
          <w:rFonts w:ascii="Times New Roman" w:hAnsi="Times New Roman"/>
          <w:color w:val="000000" w:themeColor="text1"/>
          <w:sz w:val="24"/>
          <w:szCs w:val="24"/>
        </w:rPr>
        <w:t xml:space="preserve"> стоимости</w:t>
      </w:r>
      <w:r w:rsidRPr="007B3B43">
        <w:rPr>
          <w:rFonts w:ascii="Times New Roman" w:hAnsi="Times New Roman"/>
          <w:color w:val="000000" w:themeColor="text1"/>
          <w:sz w:val="24"/>
          <w:szCs w:val="24"/>
        </w:rPr>
        <w:t xml:space="preserve"> объектов недвижимости, необходимо сформировать эффективную нормативную правовую базу по данному налогу.</w:t>
      </w:r>
    </w:p>
    <w:p w:rsidR="00A57F73" w:rsidRPr="007B3B43" w:rsidRDefault="00A57F73" w:rsidP="00A57F73">
      <w:pPr>
        <w:spacing w:after="0"/>
        <w:ind w:firstLine="720"/>
        <w:jc w:val="both"/>
        <w:rPr>
          <w:rFonts w:ascii="Times New Roman" w:hAnsi="Times New Roman"/>
          <w:color w:val="000000" w:themeColor="text1"/>
          <w:sz w:val="24"/>
          <w:szCs w:val="24"/>
        </w:rPr>
      </w:pPr>
      <w:r w:rsidRPr="007B3B43">
        <w:rPr>
          <w:rFonts w:ascii="Times New Roman" w:hAnsi="Times New Roman"/>
          <w:bCs/>
          <w:color w:val="000000" w:themeColor="text1"/>
          <w:sz w:val="24"/>
          <w:szCs w:val="24"/>
        </w:rPr>
        <w:lastRenderedPageBreak/>
        <w:t xml:space="preserve">В целях реализации комплекса задач, стоящих перед </w:t>
      </w:r>
      <w:r w:rsidR="00B14AC3">
        <w:rPr>
          <w:rFonts w:ascii="Times New Roman" w:hAnsi="Times New Roman"/>
          <w:bCs/>
          <w:color w:val="000000" w:themeColor="text1"/>
          <w:sz w:val="24"/>
          <w:szCs w:val="24"/>
        </w:rPr>
        <w:t>округом</w:t>
      </w:r>
      <w:r w:rsidRPr="007B3B43">
        <w:rPr>
          <w:rFonts w:ascii="Times New Roman" w:hAnsi="Times New Roman"/>
          <w:bCs/>
          <w:color w:val="000000" w:themeColor="text1"/>
          <w:sz w:val="24"/>
          <w:szCs w:val="24"/>
        </w:rPr>
        <w:t xml:space="preserve">, необходимо качественное увеличение роста </w:t>
      </w:r>
      <w:r w:rsidRPr="007B3B43">
        <w:rPr>
          <w:rFonts w:ascii="Times New Roman" w:hAnsi="Times New Roman"/>
          <w:color w:val="000000" w:themeColor="text1"/>
          <w:sz w:val="24"/>
          <w:szCs w:val="24"/>
        </w:rPr>
        <w:t xml:space="preserve">доходов  бюджета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которое планируется достичь за счет проводимых региональными органами государственной власти и органами местного самоуправления мероприятий по мобилизации доходов.</w:t>
      </w:r>
    </w:p>
    <w:p w:rsidR="00A57F73" w:rsidRPr="007B3B43" w:rsidRDefault="00A57F73" w:rsidP="00A57F73">
      <w:pPr>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В первую очередь, это касается мобилизации платежей в сфере земельно-имущественных отношений, в том числе за счет:</w:t>
      </w:r>
    </w:p>
    <w:p w:rsidR="00A57F73" w:rsidRPr="007B3B43" w:rsidRDefault="00A57F73" w:rsidP="00A57F73">
      <w:pPr>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обеспечения полного учета объектов недвижимости, включая земельные участки;</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завершения работы по определению (уточнению) категорий земель и видов разрешенного использования земельных участков;</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выявления нарушений целевого использования земельных участков сельскохозяйственного использования и земельных  участков, предоставленных под жилищное строительство, и направления информации в налоговые органы для применения повышенных ставок налога;</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обеспечения реализации налогового потенциала имущественных налогов за счет доведения ставок налогов до максимальных значений, предусмотренных федеральным налоговым законодательством и оптимизации налоговых льгот.</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Следует принять исчерпывающие меры по наведению порядка в сфере размещения наружной рекламы на территории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w:t>
      </w:r>
    </w:p>
    <w:p w:rsidR="00A57F73" w:rsidRPr="007B3B43" w:rsidRDefault="00A57F73" w:rsidP="00A57F73">
      <w:pPr>
        <w:autoSpaceDE w:val="0"/>
        <w:autoSpaceDN w:val="0"/>
        <w:adjustRightInd w:val="0"/>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Необходимо активизировать работу по выявлению организаций, осуществляющих деятельность на территории Талдомского района, но зарегистрированных в других субъектах Российской Федерации.</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Применение программно-целевого принципа планирования и исполнения бюджета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Построение программно-целевого бюджета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предполагает:</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интеграцию бюджетного планирования в процесс формирования и реализации долгосрочной стратегии развития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внедрение программно-целевого принципа организации деятельности органов местного самоуправления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обеспечении сбалансированности и социальной направленности бюджета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при сохранении высокой степени долговой устойчивости, осуществлении экономически обоснованной заемной политики. </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В целях удовлетворения современных требований к составу и качеству информации о финансовой деятельности, а также повышения качества управления муниципальными финансами необходимо дальнейшее развитие автоматизированной системы управления муниципальными финансами в составе региональной информационной системы управления государственным</w:t>
      </w:r>
      <w:r w:rsidR="00B14AC3">
        <w:rPr>
          <w:rFonts w:ascii="Times New Roman" w:hAnsi="Times New Roman"/>
          <w:color w:val="000000" w:themeColor="text1"/>
          <w:sz w:val="24"/>
          <w:szCs w:val="24"/>
        </w:rPr>
        <w:t>и финансами Московской области, ГИС РЭБ Московской области.</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Создание и развитие автоматизированной системы управления бюджетным процессом:</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обеспечит совместимость стратегического и бюджетного планирования, проведение мониторинга достижения непосредственных результатов, характеризующих объемы и качество оказания муниципальных услуг;</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обеспечит интеграцию процессов составления, исполнения бюджета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бюджетного учета и подготовки финансовой и иной регламентированной отчетности;</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lastRenderedPageBreak/>
        <w:t xml:space="preserve">усилит взаимосвязь бюджетного процесса и процедур планирования закупок товаров, работ и услуг для нужд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размещения заказов на их поставку и исполнения муниципальных контрактов, заключаемых по итогам размещения заказов;</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сформирует единое информационное пространство, включающее всех участников бюджетного процесса;</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обеспечит интеграцию с создаваемыми и имеющимися информационными системами и ресурсами, содержащими в том числе информацию об организациях муниципального сектора, муниципальных заданиях, оказываемых услугах и деятельности муниципальных учреждений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позволит руководству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для принятия оперативных решений получать необходимую, достоверную, визуально понятную информацию по текущей ситуации и развитию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w:t>
      </w:r>
    </w:p>
    <w:p w:rsidR="00A57F73" w:rsidRPr="007B3B43" w:rsidRDefault="00A57F73" w:rsidP="00A57F73">
      <w:pPr>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реализация эффективной модели активного управления бюджетными средствами на едином счете бюджета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предполагает:</w:t>
      </w:r>
    </w:p>
    <w:p w:rsidR="00A57F73" w:rsidRPr="007B3B43" w:rsidRDefault="00A57F73" w:rsidP="00A57F73">
      <w:pPr>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обеспечение преимущественно безналичного денежного обращения при осуществлении операций со средствами бюджета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средствами бюджетных и автономных учреждений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w:t>
      </w:r>
    </w:p>
    <w:p w:rsidR="00A57F73" w:rsidRPr="007B3B43" w:rsidRDefault="00A57F73" w:rsidP="00A57F73">
      <w:pPr>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повышение прозрачности и доступности информации об исполнении бюджета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по расходам, об использовании средств бюджета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предоставленных бюджетным и автономным учреждениям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в форме субсидий, в режиме реального времени;</w:t>
      </w:r>
    </w:p>
    <w:p w:rsidR="00A57F73" w:rsidRPr="007B3B43" w:rsidRDefault="00A57F73" w:rsidP="00A57F73">
      <w:pPr>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осуществление перехода на электронный документооборот между финансовым управлением и главными распорядителями, распорядителями и получателями средств бюджета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при исполнении бюджета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бюджетными и автономными учреждениями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 xml:space="preserve"> при проведении операций со средствами бюджетных и автономных учреждений </w:t>
      </w:r>
      <w:r w:rsidR="00B14AC3">
        <w:rPr>
          <w:rFonts w:ascii="Times New Roman" w:hAnsi="Times New Roman"/>
          <w:color w:val="000000" w:themeColor="text1"/>
          <w:sz w:val="24"/>
          <w:szCs w:val="24"/>
        </w:rPr>
        <w:t>округа</w:t>
      </w:r>
      <w:r w:rsidRPr="007B3B43">
        <w:rPr>
          <w:rFonts w:ascii="Times New Roman" w:hAnsi="Times New Roman"/>
          <w:color w:val="000000" w:themeColor="text1"/>
          <w:sz w:val="24"/>
          <w:szCs w:val="24"/>
        </w:rPr>
        <w:t>.</w:t>
      </w:r>
    </w:p>
    <w:p w:rsidR="00A57F73" w:rsidRPr="007B3B43" w:rsidRDefault="00B14AC3" w:rsidP="00A57F73">
      <w:pPr>
        <w:autoSpaceDE w:val="0"/>
        <w:autoSpaceDN w:val="0"/>
        <w:adjustRightInd w:val="0"/>
        <w:spacing w:after="0"/>
        <w:ind w:firstLine="720"/>
        <w:jc w:val="both"/>
        <w:rPr>
          <w:rFonts w:ascii="Times New Roman" w:hAnsi="Times New Roman"/>
          <w:color w:val="000000" w:themeColor="text1"/>
          <w:sz w:val="24"/>
          <w:szCs w:val="24"/>
        </w:rPr>
      </w:pPr>
      <w:r>
        <w:rPr>
          <w:rFonts w:ascii="Times New Roman" w:hAnsi="Times New Roman"/>
          <w:color w:val="000000" w:themeColor="text1"/>
          <w:sz w:val="24"/>
          <w:szCs w:val="24"/>
        </w:rPr>
        <w:t>в 2013-2024</w:t>
      </w:r>
      <w:r w:rsidR="00A57F73" w:rsidRPr="007B3B43">
        <w:rPr>
          <w:rFonts w:ascii="Times New Roman" w:hAnsi="Times New Roman"/>
          <w:color w:val="000000" w:themeColor="text1"/>
          <w:sz w:val="24"/>
          <w:szCs w:val="24"/>
        </w:rPr>
        <w:t xml:space="preserve"> годах долговая политика администрации Талдомского </w:t>
      </w:r>
      <w:r>
        <w:rPr>
          <w:rFonts w:ascii="Times New Roman" w:hAnsi="Times New Roman"/>
          <w:color w:val="000000" w:themeColor="text1"/>
          <w:sz w:val="24"/>
          <w:szCs w:val="24"/>
        </w:rPr>
        <w:t>городского округа</w:t>
      </w:r>
      <w:r w:rsidR="00A57F73" w:rsidRPr="007B3B43">
        <w:rPr>
          <w:rFonts w:ascii="Times New Roman" w:hAnsi="Times New Roman"/>
          <w:color w:val="000000" w:themeColor="text1"/>
          <w:sz w:val="24"/>
          <w:szCs w:val="24"/>
        </w:rPr>
        <w:t xml:space="preserve"> должна строиться на принципах безусловного исполнения долговых обязательств </w:t>
      </w:r>
      <w:r>
        <w:rPr>
          <w:rFonts w:ascii="Times New Roman" w:hAnsi="Times New Roman"/>
          <w:color w:val="000000" w:themeColor="text1"/>
          <w:sz w:val="24"/>
          <w:szCs w:val="24"/>
        </w:rPr>
        <w:t>округа</w:t>
      </w:r>
      <w:r w:rsidR="00A57F73" w:rsidRPr="007B3B43">
        <w:rPr>
          <w:rFonts w:ascii="Times New Roman" w:hAnsi="Times New Roman"/>
          <w:color w:val="000000" w:themeColor="text1"/>
          <w:sz w:val="24"/>
          <w:szCs w:val="24"/>
        </w:rPr>
        <w:t xml:space="preserve"> в полном объеме и в установленный срок.  Решение задачи по минимизации расходов, направляемых на обслуживание муниципального долга Талдомского </w:t>
      </w:r>
      <w:r>
        <w:rPr>
          <w:rFonts w:ascii="Times New Roman" w:hAnsi="Times New Roman"/>
          <w:color w:val="000000" w:themeColor="text1"/>
          <w:sz w:val="24"/>
          <w:szCs w:val="24"/>
        </w:rPr>
        <w:t>городского округа</w:t>
      </w:r>
      <w:r w:rsidR="00A57F73" w:rsidRPr="007B3B43">
        <w:rPr>
          <w:rFonts w:ascii="Times New Roman" w:hAnsi="Times New Roman"/>
          <w:color w:val="000000" w:themeColor="text1"/>
          <w:sz w:val="24"/>
          <w:szCs w:val="24"/>
        </w:rPr>
        <w:t>,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уровне и на уровне субъекта Российской Федерации.</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Для снижения данного риска будет проводиться анализ проектов федеральных нормативных правовых актов, нормативных правовых документов Московской области и в случае необходимости готовиться предложения по компенсации дополнительных расходов, возникших в результате решений, принятых органами государственной власти Российской Федерации, Московской области.</w:t>
      </w:r>
    </w:p>
    <w:p w:rsidR="00A57F73" w:rsidRPr="007B3B43" w:rsidRDefault="00A57F73" w:rsidP="00A57F73">
      <w:pPr>
        <w:autoSpaceDE w:val="0"/>
        <w:autoSpaceDN w:val="0"/>
        <w:adjustRightInd w:val="0"/>
        <w:spacing w:after="0"/>
        <w:ind w:firstLine="72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lastRenderedPageBreak/>
        <w:t>Риски, связанные со снижением объемов финансирования мероприятий Подпрограммы, технические,  методологические риски будут минимизироваться путем проведения мониторинга реализации мероприятий Подпрограммы, выработки необходимых решений по результатам мониторинга, в том числе по корректировке параметров Подпрограммы.</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Задачи в сфере повышения качества управления муниципальными финансами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планируется решить посредством реализации следующих мероприятий:</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формирование «программного» бюджета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с целью повышения эффективности использования бюджетных средств;</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проведение мониторинга финансово-хозяйственной деятельности муниципальных унитарных предприятий и организаций, осуществляющих деятельность на территории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для обеспечения поступления в полном объеме налогов и платежей в доходную часть бюджета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проведение мониторинга финансово-хозяйственной деятельности организаций,  осуществляющих  свою деятельность на территории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 xml:space="preserve"> с целью осуществления мер по погашению задолженности организаций по налогам и сборам перед бюджетом;</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мероприятия по повышению эффективности использования имущества муниципальных учреждений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оценка качества предоставления муниципальных услуг и эффективности использования денежных средств, выделенных на выполнение муниципального задания;</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мероприятия по увеличению налоговых и неналоговых доходов бюджета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мероприятия по повышению качества исполнения бюджета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w:t>
      </w:r>
    </w:p>
    <w:p w:rsidR="00A57F73" w:rsidRPr="007B3B4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урегулирование вопросов погашения просроченной кредиторской задолженности с равномерным исполнением обязательств в течение года, в том числе с заключением в установленном порядке мировых соглашений в случае разрешения споров в судебном порядке;</w:t>
      </w:r>
    </w:p>
    <w:p w:rsidR="00A57F73" w:rsidRDefault="00A57F73" w:rsidP="00A57F73">
      <w:pPr>
        <w:spacing w:after="0"/>
        <w:ind w:firstLine="709"/>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качественное управление муниципальным долгом Талдомского </w:t>
      </w:r>
      <w:r w:rsidR="00B14AC3">
        <w:rPr>
          <w:rFonts w:ascii="Times New Roman" w:hAnsi="Times New Roman"/>
          <w:color w:val="000000" w:themeColor="text1"/>
          <w:sz w:val="24"/>
          <w:szCs w:val="24"/>
        </w:rPr>
        <w:t>городского округа</w:t>
      </w:r>
      <w:r w:rsidRPr="007B3B43">
        <w:rPr>
          <w:rFonts w:ascii="Times New Roman" w:hAnsi="Times New Roman"/>
          <w:color w:val="000000" w:themeColor="text1"/>
          <w:sz w:val="24"/>
          <w:szCs w:val="24"/>
        </w:rPr>
        <w:t>.</w:t>
      </w:r>
    </w:p>
    <w:p w:rsidR="00B14AC3" w:rsidRDefault="00B14AC3" w:rsidP="00A57F73">
      <w:pPr>
        <w:spacing w:after="0"/>
        <w:ind w:firstLine="709"/>
        <w:jc w:val="both"/>
        <w:rPr>
          <w:rFonts w:ascii="Times New Roman" w:hAnsi="Times New Roman"/>
          <w:color w:val="000000" w:themeColor="text1"/>
          <w:sz w:val="24"/>
          <w:szCs w:val="24"/>
        </w:rPr>
      </w:pPr>
    </w:p>
    <w:p w:rsidR="00B14AC3" w:rsidRDefault="00B14AC3" w:rsidP="00A57F73">
      <w:pPr>
        <w:spacing w:after="0"/>
        <w:ind w:firstLine="709"/>
        <w:jc w:val="both"/>
        <w:rPr>
          <w:rFonts w:ascii="Times New Roman" w:hAnsi="Times New Roman"/>
          <w:color w:val="000000" w:themeColor="text1"/>
          <w:sz w:val="24"/>
          <w:szCs w:val="24"/>
        </w:rPr>
      </w:pPr>
    </w:p>
    <w:p w:rsidR="00B14AC3" w:rsidRPr="007B3B43" w:rsidRDefault="00B14AC3" w:rsidP="00A57F73">
      <w:pPr>
        <w:spacing w:after="0"/>
        <w:ind w:firstLine="709"/>
        <w:jc w:val="both"/>
        <w:rPr>
          <w:rFonts w:ascii="Times New Roman" w:hAnsi="Times New Roman"/>
          <w:color w:val="000000" w:themeColor="text1"/>
          <w:sz w:val="24"/>
          <w:szCs w:val="24"/>
        </w:rPr>
      </w:pPr>
    </w:p>
    <w:p w:rsidR="00A57F73" w:rsidRPr="007B3B43" w:rsidRDefault="00A57F73" w:rsidP="00A57F73">
      <w:pPr>
        <w:spacing w:after="0"/>
        <w:jc w:val="center"/>
        <w:rPr>
          <w:rFonts w:ascii="Times New Roman" w:hAnsi="Times New Roman"/>
          <w:b/>
          <w:color w:val="000000" w:themeColor="text1"/>
          <w:sz w:val="24"/>
          <w:szCs w:val="24"/>
        </w:rPr>
      </w:pPr>
    </w:p>
    <w:p w:rsidR="00A57F73" w:rsidRPr="007B3B43" w:rsidRDefault="00A57F73" w:rsidP="00A57F73">
      <w:pPr>
        <w:spacing w:after="0"/>
        <w:ind w:firstLine="900"/>
        <w:jc w:val="both"/>
        <w:rPr>
          <w:rFonts w:ascii="Times New Roman" w:hAnsi="Times New Roman"/>
          <w:b/>
          <w:bCs/>
          <w:color w:val="000000" w:themeColor="text1"/>
          <w:sz w:val="24"/>
          <w:szCs w:val="24"/>
        </w:rPr>
      </w:pPr>
      <w:r w:rsidRPr="007B3B43">
        <w:rPr>
          <w:rFonts w:ascii="Times New Roman" w:hAnsi="Times New Roman"/>
          <w:b/>
          <w:color w:val="000000" w:themeColor="text1"/>
          <w:sz w:val="24"/>
          <w:szCs w:val="24"/>
        </w:rPr>
        <w:t xml:space="preserve">ПРИЛОЖЕНИЯ к Подпрограмме «Управление муниципальными финансами Талдомского </w:t>
      </w:r>
      <w:r w:rsidR="00951D6F" w:rsidRPr="007B3B43">
        <w:rPr>
          <w:rFonts w:ascii="Times New Roman" w:hAnsi="Times New Roman"/>
          <w:b/>
          <w:color w:val="000000" w:themeColor="text1"/>
          <w:sz w:val="24"/>
          <w:szCs w:val="24"/>
        </w:rPr>
        <w:t>городского округа</w:t>
      </w:r>
      <w:r w:rsidRPr="007B3B43">
        <w:rPr>
          <w:rFonts w:ascii="Times New Roman" w:hAnsi="Times New Roman"/>
          <w:b/>
          <w:color w:val="000000" w:themeColor="text1"/>
          <w:sz w:val="24"/>
          <w:szCs w:val="24"/>
        </w:rPr>
        <w:t>»</w:t>
      </w:r>
      <w:r w:rsidRPr="007B3B43">
        <w:rPr>
          <w:rFonts w:ascii="Times New Roman" w:hAnsi="Times New Roman"/>
          <w:b/>
          <w:bCs/>
          <w:color w:val="000000" w:themeColor="text1"/>
          <w:sz w:val="24"/>
          <w:szCs w:val="24"/>
        </w:rPr>
        <w:t xml:space="preserve"> :</w:t>
      </w:r>
    </w:p>
    <w:p w:rsidR="00A57F73" w:rsidRPr="007B3B43" w:rsidRDefault="00A57F73" w:rsidP="00A57F73">
      <w:pPr>
        <w:spacing w:after="0"/>
        <w:ind w:firstLine="90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Приложение №1. Перечень мероприятий Подпрограммы.</w:t>
      </w:r>
    </w:p>
    <w:p w:rsidR="00A57F73" w:rsidRPr="007B3B43" w:rsidRDefault="00A57F73" w:rsidP="00A57F73">
      <w:pPr>
        <w:spacing w:after="0"/>
        <w:ind w:firstLine="900"/>
        <w:jc w:val="both"/>
        <w:rPr>
          <w:rFonts w:ascii="Times New Roman" w:hAnsi="Times New Roman"/>
          <w:color w:val="000000" w:themeColor="text1"/>
          <w:sz w:val="24"/>
          <w:szCs w:val="24"/>
        </w:rPr>
      </w:pPr>
      <w:r w:rsidRPr="007B3B43">
        <w:rPr>
          <w:rFonts w:ascii="Times New Roman" w:hAnsi="Times New Roman"/>
          <w:color w:val="000000" w:themeColor="text1"/>
          <w:sz w:val="24"/>
          <w:szCs w:val="24"/>
        </w:rPr>
        <w:t xml:space="preserve">Приложение №2. Обоснование финансовых ресурсов, необходимых для реализации мероприятий Подпрограммы. </w:t>
      </w:r>
    </w:p>
    <w:p w:rsidR="00A57F73" w:rsidRPr="007B3B43" w:rsidRDefault="00A57F73" w:rsidP="00A57F73">
      <w:pPr>
        <w:spacing w:after="0"/>
        <w:ind w:firstLine="900"/>
        <w:jc w:val="both"/>
        <w:rPr>
          <w:rFonts w:ascii="Times New Roman" w:hAnsi="Times New Roman"/>
          <w:i/>
          <w:color w:val="000000" w:themeColor="text1"/>
          <w:sz w:val="24"/>
          <w:szCs w:val="24"/>
        </w:rPr>
      </w:pPr>
      <w:r w:rsidRPr="007B3B43">
        <w:rPr>
          <w:rFonts w:ascii="Times New Roman" w:hAnsi="Times New Roman"/>
          <w:color w:val="000000" w:themeColor="text1"/>
          <w:sz w:val="24"/>
          <w:szCs w:val="24"/>
        </w:rPr>
        <w:t xml:space="preserve">Приложение №3. Методика расчета значений </w:t>
      </w:r>
      <w:r w:rsidR="00951D6F" w:rsidRPr="007B3B43">
        <w:rPr>
          <w:rFonts w:ascii="Times New Roman" w:hAnsi="Times New Roman"/>
          <w:color w:val="000000" w:themeColor="text1"/>
          <w:sz w:val="24"/>
          <w:szCs w:val="24"/>
        </w:rPr>
        <w:t xml:space="preserve">планируемых результатов реализации </w:t>
      </w:r>
      <w:r w:rsidRPr="007B3B43">
        <w:rPr>
          <w:rFonts w:ascii="Times New Roman" w:hAnsi="Times New Roman"/>
          <w:color w:val="000000" w:themeColor="text1"/>
          <w:sz w:val="24"/>
          <w:szCs w:val="24"/>
        </w:rPr>
        <w:t>Подпрограммы.</w:t>
      </w:r>
    </w:p>
    <w:p w:rsidR="00BF6D17" w:rsidRPr="007B3B43" w:rsidRDefault="00BF6D17" w:rsidP="00A57F73">
      <w:pPr>
        <w:contextualSpacing/>
        <w:jc w:val="right"/>
        <w:rPr>
          <w:rFonts w:ascii="Times New Roman" w:hAnsi="Times New Roman"/>
          <w:color w:val="000000" w:themeColor="text1"/>
        </w:rPr>
      </w:pPr>
    </w:p>
    <w:p w:rsidR="00BF6D17" w:rsidRPr="007B3B43" w:rsidRDefault="00BF6D17" w:rsidP="00A57F73">
      <w:pPr>
        <w:contextualSpacing/>
        <w:jc w:val="right"/>
        <w:rPr>
          <w:rFonts w:ascii="Times New Roman" w:hAnsi="Times New Roman"/>
          <w:color w:val="000000" w:themeColor="text1"/>
        </w:rPr>
      </w:pPr>
    </w:p>
    <w:p w:rsidR="00BF6D17" w:rsidRPr="007B3B43" w:rsidRDefault="00BF6D17" w:rsidP="00A57F73">
      <w:pPr>
        <w:contextualSpacing/>
        <w:jc w:val="right"/>
        <w:rPr>
          <w:rFonts w:ascii="Times New Roman" w:hAnsi="Times New Roman"/>
          <w:color w:val="000000" w:themeColor="text1"/>
        </w:rPr>
      </w:pPr>
    </w:p>
    <w:p w:rsidR="00BF6D17" w:rsidRPr="007B3B43" w:rsidRDefault="00BF6D17" w:rsidP="00A57F73">
      <w:pPr>
        <w:contextualSpacing/>
        <w:jc w:val="right"/>
        <w:rPr>
          <w:rFonts w:ascii="Times New Roman" w:hAnsi="Times New Roman"/>
          <w:color w:val="000000" w:themeColor="text1"/>
        </w:rPr>
      </w:pPr>
    </w:p>
    <w:p w:rsidR="00BF6D17" w:rsidRPr="007B3B43" w:rsidRDefault="00BF6D17" w:rsidP="00A57F73">
      <w:pPr>
        <w:contextualSpacing/>
        <w:jc w:val="right"/>
        <w:rPr>
          <w:rFonts w:ascii="Times New Roman" w:hAnsi="Times New Roman"/>
          <w:color w:val="000000" w:themeColor="text1"/>
        </w:rPr>
      </w:pPr>
    </w:p>
    <w:p w:rsidR="00A57F73" w:rsidRPr="007B3B43" w:rsidRDefault="00A57F73" w:rsidP="00A57F73">
      <w:pPr>
        <w:contextualSpacing/>
        <w:jc w:val="right"/>
        <w:rPr>
          <w:rFonts w:ascii="Times New Roman" w:hAnsi="Times New Roman"/>
          <w:color w:val="000000" w:themeColor="text1"/>
        </w:rPr>
      </w:pPr>
      <w:r w:rsidRPr="007B3B43">
        <w:rPr>
          <w:rFonts w:ascii="Times New Roman" w:hAnsi="Times New Roman"/>
          <w:color w:val="000000" w:themeColor="text1"/>
        </w:rPr>
        <w:t>Приложение №1</w:t>
      </w:r>
    </w:p>
    <w:p w:rsidR="00A57F73" w:rsidRPr="007B3B43" w:rsidRDefault="00A57F73" w:rsidP="00A57F73">
      <w:pPr>
        <w:contextualSpacing/>
        <w:jc w:val="right"/>
        <w:rPr>
          <w:rFonts w:ascii="Times New Roman" w:hAnsi="Times New Roman"/>
          <w:bCs/>
          <w:color w:val="000000" w:themeColor="text1"/>
        </w:rPr>
      </w:pPr>
      <w:r w:rsidRPr="007B3B43">
        <w:rPr>
          <w:rFonts w:ascii="Times New Roman" w:hAnsi="Times New Roman"/>
          <w:bCs/>
          <w:color w:val="000000" w:themeColor="text1"/>
        </w:rPr>
        <w:t xml:space="preserve">к подпрограмме «Управление муниципальными </w:t>
      </w:r>
    </w:p>
    <w:p w:rsidR="00A57F73" w:rsidRPr="007B3B43" w:rsidRDefault="00A57F73" w:rsidP="00A57F73">
      <w:pPr>
        <w:contextualSpacing/>
        <w:jc w:val="right"/>
        <w:rPr>
          <w:rFonts w:ascii="Times New Roman" w:hAnsi="Times New Roman"/>
          <w:color w:val="000000" w:themeColor="text1"/>
        </w:rPr>
      </w:pPr>
      <w:r w:rsidRPr="007B3B43">
        <w:rPr>
          <w:rFonts w:ascii="Times New Roman" w:hAnsi="Times New Roman"/>
          <w:bCs/>
          <w:color w:val="000000" w:themeColor="text1"/>
        </w:rPr>
        <w:t xml:space="preserve">финансами Талдомского </w:t>
      </w:r>
      <w:r w:rsidR="00F16CE4" w:rsidRPr="007B3B43">
        <w:rPr>
          <w:rFonts w:ascii="Times New Roman" w:hAnsi="Times New Roman"/>
          <w:bCs/>
          <w:color w:val="000000" w:themeColor="text1"/>
        </w:rPr>
        <w:t>городского округа</w:t>
      </w:r>
      <w:r w:rsidRPr="007B3B43">
        <w:rPr>
          <w:rFonts w:ascii="Times New Roman" w:hAnsi="Times New Roman"/>
          <w:bCs/>
          <w:color w:val="000000" w:themeColor="text1"/>
        </w:rPr>
        <w:t>»</w:t>
      </w:r>
    </w:p>
    <w:p w:rsidR="009D0663" w:rsidRPr="007B3B43" w:rsidRDefault="009D0663" w:rsidP="00077B70">
      <w:pPr>
        <w:spacing w:after="0"/>
        <w:jc w:val="center"/>
        <w:rPr>
          <w:rFonts w:ascii="Times New Roman" w:hAnsi="Times New Roman"/>
          <w:b/>
          <w:bCs/>
          <w:color w:val="000000" w:themeColor="text1"/>
        </w:rPr>
      </w:pPr>
    </w:p>
    <w:p w:rsidR="00796FC9" w:rsidRPr="007B3B43" w:rsidRDefault="00A57F73" w:rsidP="00077B70">
      <w:pPr>
        <w:spacing w:after="0"/>
        <w:jc w:val="center"/>
        <w:rPr>
          <w:rFonts w:ascii="Times New Roman" w:hAnsi="Times New Roman"/>
          <w:b/>
          <w:bCs/>
          <w:color w:val="000000" w:themeColor="text1"/>
        </w:rPr>
      </w:pPr>
      <w:r w:rsidRPr="007B3B43">
        <w:rPr>
          <w:rFonts w:ascii="Times New Roman" w:hAnsi="Times New Roman"/>
          <w:b/>
          <w:bCs/>
          <w:color w:val="000000" w:themeColor="text1"/>
        </w:rPr>
        <w:t xml:space="preserve">Перечень мероприятий подпрограммы «Управление муниципальными финансами Талдомского </w:t>
      </w:r>
      <w:r w:rsidR="00AB4AA4">
        <w:rPr>
          <w:rFonts w:ascii="Times New Roman" w:hAnsi="Times New Roman"/>
          <w:b/>
          <w:bCs/>
          <w:color w:val="000000" w:themeColor="text1"/>
        </w:rPr>
        <w:t>городского округа</w:t>
      </w:r>
      <w:r w:rsidRPr="007B3B43">
        <w:rPr>
          <w:rFonts w:ascii="Times New Roman" w:hAnsi="Times New Roman"/>
          <w:b/>
          <w:bCs/>
          <w:color w:val="000000" w:themeColor="text1"/>
        </w:rPr>
        <w:t>»</w:t>
      </w:r>
    </w:p>
    <w:p w:rsidR="00796FC9" w:rsidRPr="007B3B43" w:rsidRDefault="00796FC9" w:rsidP="00077B70">
      <w:pPr>
        <w:spacing w:after="0"/>
        <w:jc w:val="center"/>
        <w:rPr>
          <w:rFonts w:ascii="Times New Roman" w:hAnsi="Times New Roman"/>
          <w:b/>
          <w:bCs/>
          <w:color w:val="000000" w:themeColor="text1"/>
        </w:rPr>
      </w:pPr>
    </w:p>
    <w:tbl>
      <w:tblPr>
        <w:tblW w:w="154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1695"/>
        <w:gridCol w:w="1065"/>
        <w:gridCol w:w="1080"/>
        <w:gridCol w:w="1440"/>
        <w:gridCol w:w="1120"/>
        <w:gridCol w:w="1025"/>
        <w:gridCol w:w="900"/>
        <w:gridCol w:w="900"/>
        <w:gridCol w:w="900"/>
        <w:gridCol w:w="900"/>
        <w:gridCol w:w="900"/>
        <w:gridCol w:w="1440"/>
        <w:gridCol w:w="1635"/>
      </w:tblGrid>
      <w:tr w:rsidR="00796FC9" w:rsidRPr="007B3B43" w:rsidTr="009D0663">
        <w:trPr>
          <w:trHeight w:val="375"/>
        </w:trPr>
        <w:tc>
          <w:tcPr>
            <w:tcW w:w="480" w:type="dxa"/>
            <w:vMerge w:val="restart"/>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 п/п</w:t>
            </w:r>
          </w:p>
        </w:tc>
        <w:tc>
          <w:tcPr>
            <w:tcW w:w="1695" w:type="dxa"/>
            <w:vMerge w:val="restart"/>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Мероприятие подпрограммы</w:t>
            </w:r>
          </w:p>
        </w:tc>
        <w:tc>
          <w:tcPr>
            <w:tcW w:w="1065" w:type="dxa"/>
            <w:vMerge w:val="restart"/>
            <w:vAlign w:val="center"/>
          </w:tcPr>
          <w:p w:rsidR="00796FC9" w:rsidRPr="007B3B43" w:rsidRDefault="00796FC9" w:rsidP="00BF2EBA">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Срок исполнения мероприятия</w:t>
            </w:r>
          </w:p>
        </w:tc>
        <w:tc>
          <w:tcPr>
            <w:tcW w:w="1080" w:type="dxa"/>
            <w:vMerge w:val="restart"/>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Источники финансирования</w:t>
            </w:r>
          </w:p>
        </w:tc>
        <w:tc>
          <w:tcPr>
            <w:tcW w:w="1440" w:type="dxa"/>
            <w:vMerge w:val="restart"/>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 xml:space="preserve">Объем финансирования мероприятия в году, предшествующему году начала реализации программы  </w:t>
            </w:r>
          </w:p>
          <w:p w:rsidR="00796FC9" w:rsidRPr="007B3B43" w:rsidRDefault="00796FC9" w:rsidP="00796FC9">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(тыс. руб.)</w:t>
            </w:r>
          </w:p>
        </w:tc>
        <w:tc>
          <w:tcPr>
            <w:tcW w:w="1120" w:type="dxa"/>
            <w:vMerge w:val="restart"/>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Всего, (тыс.руб.)</w:t>
            </w:r>
          </w:p>
        </w:tc>
        <w:tc>
          <w:tcPr>
            <w:tcW w:w="5525" w:type="dxa"/>
            <w:gridSpan w:val="6"/>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Объем финансирования по годам, (тыс.руб.)</w:t>
            </w:r>
          </w:p>
        </w:tc>
        <w:tc>
          <w:tcPr>
            <w:tcW w:w="1440" w:type="dxa"/>
            <w:vMerge w:val="restart"/>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Ответственный за выполнение мероприятия подпрограммы</w:t>
            </w:r>
          </w:p>
        </w:tc>
        <w:tc>
          <w:tcPr>
            <w:tcW w:w="1635" w:type="dxa"/>
            <w:vMerge w:val="restart"/>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6"/>
                <w:szCs w:val="16"/>
                <w:lang w:eastAsia="ru-RU"/>
              </w:rPr>
            </w:pPr>
            <w:r w:rsidRPr="007B3B43">
              <w:rPr>
                <w:rFonts w:ascii="Times New Roman" w:eastAsia="Times New Roman" w:hAnsi="Times New Roman"/>
                <w:color w:val="000000" w:themeColor="text1"/>
                <w:sz w:val="16"/>
                <w:szCs w:val="16"/>
                <w:lang w:eastAsia="ru-RU"/>
              </w:rPr>
              <w:t>Результаты выполнения мероприятия подпрограммы</w:t>
            </w:r>
          </w:p>
        </w:tc>
      </w:tr>
      <w:tr w:rsidR="00796FC9" w:rsidRPr="007B3B43" w:rsidTr="009D0663">
        <w:trPr>
          <w:trHeight w:val="795"/>
        </w:trPr>
        <w:tc>
          <w:tcPr>
            <w:tcW w:w="480" w:type="dxa"/>
            <w:vMerge/>
            <w:vAlign w:val="center"/>
          </w:tcPr>
          <w:p w:rsidR="00796FC9" w:rsidRPr="007B3B43" w:rsidRDefault="00796FC9" w:rsidP="00796FC9">
            <w:pPr>
              <w:spacing w:after="0" w:line="240" w:lineRule="auto"/>
              <w:rPr>
                <w:rFonts w:ascii="Times New Roman" w:eastAsia="Times New Roman" w:hAnsi="Times New Roman"/>
                <w:color w:val="000000" w:themeColor="text1"/>
                <w:sz w:val="18"/>
                <w:szCs w:val="18"/>
                <w:lang w:eastAsia="ru-RU"/>
              </w:rPr>
            </w:pPr>
          </w:p>
        </w:tc>
        <w:tc>
          <w:tcPr>
            <w:tcW w:w="1695" w:type="dxa"/>
            <w:vMerge/>
            <w:vAlign w:val="center"/>
          </w:tcPr>
          <w:p w:rsidR="00796FC9" w:rsidRPr="007B3B43" w:rsidRDefault="00796FC9" w:rsidP="00796FC9">
            <w:pPr>
              <w:spacing w:after="0" w:line="240" w:lineRule="auto"/>
              <w:rPr>
                <w:rFonts w:ascii="Times New Roman" w:eastAsia="Times New Roman" w:hAnsi="Times New Roman"/>
                <w:color w:val="000000" w:themeColor="text1"/>
                <w:sz w:val="18"/>
                <w:szCs w:val="18"/>
                <w:lang w:eastAsia="ru-RU"/>
              </w:rPr>
            </w:pPr>
          </w:p>
        </w:tc>
        <w:tc>
          <w:tcPr>
            <w:tcW w:w="1065" w:type="dxa"/>
            <w:vMerge/>
            <w:vAlign w:val="center"/>
          </w:tcPr>
          <w:p w:rsidR="00796FC9" w:rsidRPr="007B3B43" w:rsidRDefault="00796FC9" w:rsidP="00BF2EBA">
            <w:pPr>
              <w:spacing w:after="0" w:line="240" w:lineRule="auto"/>
              <w:rPr>
                <w:rFonts w:ascii="Times New Roman" w:eastAsia="Times New Roman" w:hAnsi="Times New Roman"/>
                <w:color w:val="000000" w:themeColor="text1"/>
                <w:sz w:val="18"/>
                <w:szCs w:val="18"/>
                <w:lang w:eastAsia="ru-RU"/>
              </w:rPr>
            </w:pPr>
          </w:p>
        </w:tc>
        <w:tc>
          <w:tcPr>
            <w:tcW w:w="1080" w:type="dxa"/>
            <w:vMerge/>
            <w:vAlign w:val="center"/>
          </w:tcPr>
          <w:p w:rsidR="00796FC9" w:rsidRPr="007B3B43" w:rsidRDefault="00796FC9" w:rsidP="00796FC9">
            <w:pPr>
              <w:spacing w:after="0" w:line="240" w:lineRule="auto"/>
              <w:rPr>
                <w:rFonts w:ascii="Times New Roman" w:eastAsia="Times New Roman" w:hAnsi="Times New Roman"/>
                <w:color w:val="000000" w:themeColor="text1"/>
                <w:sz w:val="18"/>
                <w:szCs w:val="18"/>
                <w:lang w:eastAsia="ru-RU"/>
              </w:rPr>
            </w:pPr>
          </w:p>
        </w:tc>
        <w:tc>
          <w:tcPr>
            <w:tcW w:w="1440" w:type="dxa"/>
            <w:vMerge/>
            <w:vAlign w:val="center"/>
          </w:tcPr>
          <w:p w:rsidR="00796FC9" w:rsidRPr="007B3B43" w:rsidRDefault="00796FC9" w:rsidP="00796FC9">
            <w:pPr>
              <w:spacing w:after="0" w:line="240" w:lineRule="auto"/>
              <w:rPr>
                <w:rFonts w:ascii="Times New Roman" w:eastAsia="Times New Roman" w:hAnsi="Times New Roman"/>
                <w:color w:val="000000" w:themeColor="text1"/>
                <w:sz w:val="18"/>
                <w:szCs w:val="18"/>
                <w:lang w:eastAsia="ru-RU"/>
              </w:rPr>
            </w:pPr>
          </w:p>
        </w:tc>
        <w:tc>
          <w:tcPr>
            <w:tcW w:w="1120" w:type="dxa"/>
            <w:vMerge/>
            <w:vAlign w:val="center"/>
          </w:tcPr>
          <w:p w:rsidR="00796FC9" w:rsidRPr="007B3B43" w:rsidRDefault="00796FC9" w:rsidP="00796FC9">
            <w:pPr>
              <w:spacing w:after="0" w:line="240" w:lineRule="auto"/>
              <w:rPr>
                <w:rFonts w:ascii="Times New Roman" w:eastAsia="Times New Roman" w:hAnsi="Times New Roman"/>
                <w:color w:val="000000" w:themeColor="text1"/>
                <w:sz w:val="18"/>
                <w:szCs w:val="18"/>
                <w:lang w:eastAsia="ru-RU"/>
              </w:rPr>
            </w:pPr>
          </w:p>
        </w:tc>
        <w:tc>
          <w:tcPr>
            <w:tcW w:w="1025" w:type="dxa"/>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2019</w:t>
            </w:r>
          </w:p>
        </w:tc>
        <w:tc>
          <w:tcPr>
            <w:tcW w:w="900" w:type="dxa"/>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2020</w:t>
            </w:r>
          </w:p>
        </w:tc>
        <w:tc>
          <w:tcPr>
            <w:tcW w:w="900" w:type="dxa"/>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2021</w:t>
            </w:r>
          </w:p>
        </w:tc>
        <w:tc>
          <w:tcPr>
            <w:tcW w:w="900" w:type="dxa"/>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2022</w:t>
            </w:r>
          </w:p>
        </w:tc>
        <w:tc>
          <w:tcPr>
            <w:tcW w:w="900" w:type="dxa"/>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2023</w:t>
            </w:r>
          </w:p>
        </w:tc>
        <w:tc>
          <w:tcPr>
            <w:tcW w:w="900" w:type="dxa"/>
            <w:shd w:val="clear" w:color="auto" w:fill="auto"/>
            <w:vAlign w:val="center"/>
          </w:tcPr>
          <w:p w:rsidR="00796FC9" w:rsidRPr="007B3B43" w:rsidRDefault="00796FC9"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2024</w:t>
            </w:r>
          </w:p>
        </w:tc>
        <w:tc>
          <w:tcPr>
            <w:tcW w:w="1440" w:type="dxa"/>
            <w:vMerge/>
            <w:vAlign w:val="center"/>
          </w:tcPr>
          <w:p w:rsidR="00796FC9" w:rsidRPr="007B3B43" w:rsidRDefault="00796FC9" w:rsidP="00796FC9">
            <w:pPr>
              <w:spacing w:after="0" w:line="240" w:lineRule="auto"/>
              <w:rPr>
                <w:rFonts w:ascii="Times New Roman" w:eastAsia="Times New Roman" w:hAnsi="Times New Roman"/>
                <w:color w:val="000000" w:themeColor="text1"/>
                <w:sz w:val="18"/>
                <w:szCs w:val="18"/>
                <w:lang w:eastAsia="ru-RU"/>
              </w:rPr>
            </w:pPr>
          </w:p>
        </w:tc>
        <w:tc>
          <w:tcPr>
            <w:tcW w:w="1635" w:type="dxa"/>
            <w:vMerge/>
            <w:vAlign w:val="center"/>
          </w:tcPr>
          <w:p w:rsidR="00796FC9" w:rsidRPr="007B3B43" w:rsidRDefault="00796FC9" w:rsidP="00796FC9">
            <w:pPr>
              <w:spacing w:after="0" w:line="240" w:lineRule="auto"/>
              <w:rPr>
                <w:rFonts w:ascii="Times New Roman" w:eastAsia="Times New Roman" w:hAnsi="Times New Roman"/>
                <w:color w:val="000000" w:themeColor="text1"/>
                <w:sz w:val="18"/>
                <w:szCs w:val="18"/>
                <w:lang w:eastAsia="ru-RU"/>
              </w:rPr>
            </w:pPr>
          </w:p>
        </w:tc>
      </w:tr>
      <w:tr w:rsidR="00BF1324" w:rsidRPr="007B3B43" w:rsidTr="00BF1324">
        <w:trPr>
          <w:trHeight w:val="1485"/>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1</w:t>
            </w:r>
          </w:p>
        </w:tc>
        <w:tc>
          <w:tcPr>
            <w:tcW w:w="1695"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Основное мероприятие 1 Обеспечение исполнения доходов  бюджета Талдомского городского округа</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финансового управления</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Финансовое управление администрации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Расширение налоговой базы</w:t>
            </w:r>
          </w:p>
        </w:tc>
      </w:tr>
      <w:tr w:rsidR="00BF1324" w:rsidRPr="007B3B43" w:rsidTr="00BF1324">
        <w:trPr>
          <w:trHeight w:val="1485"/>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1.1</w:t>
            </w:r>
          </w:p>
        </w:tc>
        <w:tc>
          <w:tcPr>
            <w:tcW w:w="1695"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Мероприятие 1 Прогнозирование показателей поступления налоговых и неналоговых доходов бюджета Талдомского городского округа на очередной финансовый год</w:t>
            </w:r>
            <w:r w:rsidR="00AB4AA4">
              <w:rPr>
                <w:rFonts w:ascii="Times New Roman" w:eastAsia="Times New Roman" w:hAnsi="Times New Roman"/>
                <w:color w:val="000000" w:themeColor="text1"/>
                <w:sz w:val="18"/>
                <w:szCs w:val="18"/>
                <w:lang w:eastAsia="ru-RU"/>
              </w:rPr>
              <w:t>,квартал,месяц.</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финансового управления</w:t>
            </w: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Финансовое управление администрации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Снижение отклонения исполнения бюджета Талдомского </w:t>
            </w:r>
            <w:r>
              <w:rPr>
                <w:rFonts w:ascii="Times New Roman" w:eastAsia="Times New Roman" w:hAnsi="Times New Roman"/>
                <w:color w:val="000000" w:themeColor="text1"/>
                <w:sz w:val="18"/>
                <w:szCs w:val="18"/>
                <w:lang w:eastAsia="ru-RU"/>
              </w:rPr>
              <w:t>городского округа</w:t>
            </w:r>
            <w:r w:rsidRPr="007B3B43">
              <w:rPr>
                <w:rFonts w:ascii="Times New Roman" w:eastAsia="Times New Roman" w:hAnsi="Times New Roman"/>
                <w:color w:val="000000" w:themeColor="text1"/>
                <w:sz w:val="18"/>
                <w:szCs w:val="18"/>
                <w:lang w:eastAsia="ru-RU"/>
              </w:rPr>
              <w:t xml:space="preserve"> по доходам без учета безвозмездных поступлений от первоначально утвержденного уровня</w:t>
            </w:r>
          </w:p>
        </w:tc>
      </w:tr>
      <w:tr w:rsidR="00BF1324" w:rsidRPr="007B3B43" w:rsidTr="00BF1324">
        <w:trPr>
          <w:trHeight w:val="1635"/>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1.</w:t>
            </w:r>
            <w:r>
              <w:rPr>
                <w:rFonts w:ascii="Times New Roman" w:eastAsia="Times New Roman" w:hAnsi="Times New Roman"/>
                <w:color w:val="000000" w:themeColor="text1"/>
                <w:sz w:val="18"/>
                <w:szCs w:val="18"/>
                <w:lang w:eastAsia="ru-RU"/>
              </w:rPr>
              <w:t>2</w:t>
            </w:r>
          </w:p>
        </w:tc>
        <w:tc>
          <w:tcPr>
            <w:tcW w:w="1695" w:type="dxa"/>
            <w:shd w:val="clear" w:color="auto" w:fill="auto"/>
          </w:tcPr>
          <w:p w:rsidR="00BF1324" w:rsidRPr="007B3B43" w:rsidRDefault="00BF1324" w:rsidP="00BF1324">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Мероприятие </w:t>
            </w:r>
            <w:r>
              <w:rPr>
                <w:rFonts w:ascii="Times New Roman" w:eastAsia="Times New Roman" w:hAnsi="Times New Roman"/>
                <w:color w:val="000000" w:themeColor="text1"/>
                <w:sz w:val="18"/>
                <w:szCs w:val="18"/>
                <w:lang w:eastAsia="ru-RU"/>
              </w:rPr>
              <w:t>2</w:t>
            </w:r>
            <w:r w:rsidRPr="007B3B43">
              <w:rPr>
                <w:rFonts w:ascii="Times New Roman" w:eastAsia="Times New Roman" w:hAnsi="Times New Roman"/>
                <w:color w:val="000000" w:themeColor="text1"/>
                <w:sz w:val="18"/>
                <w:szCs w:val="18"/>
                <w:lang w:eastAsia="ru-RU"/>
              </w:rPr>
              <w:t xml:space="preserve"> Проведение мониторинга финансово-хозяйственной деятельности организаций, осуществляющих деятельность на </w:t>
            </w:r>
            <w:r w:rsidRPr="007B3B43">
              <w:rPr>
                <w:rFonts w:ascii="Times New Roman" w:eastAsia="Times New Roman" w:hAnsi="Times New Roman"/>
                <w:color w:val="000000" w:themeColor="text1"/>
                <w:sz w:val="18"/>
                <w:szCs w:val="18"/>
                <w:lang w:eastAsia="ru-RU"/>
              </w:rPr>
              <w:lastRenderedPageBreak/>
              <w:t>территории Талдомского городского округа, по курируемым видам экономической деятельности с целью выработки рекомендаций и осуществления мер, направленных на погашение задолженности организаций по налогам и сборам перед бюджетами всех уровней</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lastRenderedPageBreak/>
              <w:t>01.01.2019 - 31.12.2024</w:t>
            </w:r>
          </w:p>
        </w:tc>
        <w:tc>
          <w:tcPr>
            <w:tcW w:w="1080" w:type="dxa"/>
            <w:shd w:val="clear" w:color="auto" w:fill="auto"/>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администрации округа</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Администрация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AB4AA4">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Привлечение дополнительных доходов бюджета Талдомского городского округа</w:t>
            </w:r>
            <w:r w:rsidR="00AB4AA4">
              <w:rPr>
                <w:rFonts w:ascii="Times New Roman" w:eastAsia="Times New Roman" w:hAnsi="Times New Roman"/>
                <w:color w:val="000000" w:themeColor="text1"/>
                <w:sz w:val="18"/>
                <w:szCs w:val="18"/>
                <w:lang w:eastAsia="ru-RU"/>
              </w:rPr>
              <w:t xml:space="preserve">, снижение задолженности по платежам в бюджет </w:t>
            </w:r>
            <w:r w:rsidR="00AB4AA4">
              <w:rPr>
                <w:rFonts w:ascii="Times New Roman" w:eastAsia="Times New Roman" w:hAnsi="Times New Roman"/>
                <w:color w:val="000000" w:themeColor="text1"/>
                <w:sz w:val="18"/>
                <w:szCs w:val="18"/>
                <w:lang w:eastAsia="ru-RU"/>
              </w:rPr>
              <w:lastRenderedPageBreak/>
              <w:t>городского округа</w:t>
            </w:r>
          </w:p>
        </w:tc>
      </w:tr>
      <w:tr w:rsidR="00BF1324" w:rsidRPr="007B3B43" w:rsidTr="00BF1324">
        <w:trPr>
          <w:trHeight w:val="1185"/>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lastRenderedPageBreak/>
              <w:t>1.</w:t>
            </w:r>
            <w:r>
              <w:rPr>
                <w:rFonts w:ascii="Times New Roman" w:eastAsia="Times New Roman" w:hAnsi="Times New Roman"/>
                <w:color w:val="000000" w:themeColor="text1"/>
                <w:sz w:val="18"/>
                <w:szCs w:val="18"/>
                <w:lang w:eastAsia="ru-RU"/>
              </w:rPr>
              <w:t>3</w:t>
            </w:r>
          </w:p>
        </w:tc>
        <w:tc>
          <w:tcPr>
            <w:tcW w:w="1695"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Мероприятие </w:t>
            </w:r>
            <w:r>
              <w:rPr>
                <w:rFonts w:ascii="Times New Roman" w:eastAsia="Times New Roman" w:hAnsi="Times New Roman"/>
                <w:color w:val="000000" w:themeColor="text1"/>
                <w:sz w:val="18"/>
                <w:szCs w:val="18"/>
                <w:lang w:eastAsia="ru-RU"/>
              </w:rPr>
              <w:t>3</w:t>
            </w:r>
            <w:r w:rsidRPr="007B3B43">
              <w:rPr>
                <w:rFonts w:ascii="Times New Roman" w:eastAsia="Times New Roman" w:hAnsi="Times New Roman"/>
                <w:color w:val="000000" w:themeColor="text1"/>
                <w:sz w:val="18"/>
                <w:szCs w:val="18"/>
                <w:lang w:eastAsia="ru-RU"/>
              </w:rPr>
              <w:t xml:space="preserve"> Разработка предложений и реализация мероприятий, направленных на увеличение налоговых и неналоговых доходов бюджета Талдомского городского округа с целью мобилизация налоговых и неналоговых доходов бюджета Талдомского городского округа</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администрации округа</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Администрация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Увеличение доходного потенциала Талдомского городского округа</w:t>
            </w:r>
          </w:p>
        </w:tc>
      </w:tr>
      <w:tr w:rsidR="00BF1324" w:rsidRPr="007B3B43" w:rsidTr="00BF1324">
        <w:trPr>
          <w:trHeight w:val="1410"/>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1.</w:t>
            </w:r>
            <w:r>
              <w:rPr>
                <w:rFonts w:ascii="Times New Roman" w:eastAsia="Times New Roman" w:hAnsi="Times New Roman"/>
                <w:color w:val="000000" w:themeColor="text1"/>
                <w:sz w:val="18"/>
                <w:szCs w:val="18"/>
                <w:lang w:eastAsia="ru-RU"/>
              </w:rPr>
              <w:t>4</w:t>
            </w:r>
          </w:p>
        </w:tc>
        <w:tc>
          <w:tcPr>
            <w:tcW w:w="1695" w:type="dxa"/>
            <w:shd w:val="clear" w:color="auto" w:fill="auto"/>
          </w:tcPr>
          <w:p w:rsidR="00BF1324" w:rsidRPr="007B3B43" w:rsidRDefault="00BF1324" w:rsidP="00AB4AA4">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Мероприятие </w:t>
            </w:r>
            <w:r>
              <w:rPr>
                <w:rFonts w:ascii="Times New Roman" w:eastAsia="Times New Roman" w:hAnsi="Times New Roman"/>
                <w:color w:val="000000" w:themeColor="text1"/>
                <w:sz w:val="18"/>
                <w:szCs w:val="18"/>
                <w:lang w:eastAsia="ru-RU"/>
              </w:rPr>
              <w:t>4</w:t>
            </w:r>
            <w:r w:rsidRPr="007B3B43">
              <w:rPr>
                <w:rFonts w:ascii="Times New Roman" w:eastAsia="Times New Roman" w:hAnsi="Times New Roman"/>
                <w:color w:val="000000" w:themeColor="text1"/>
                <w:sz w:val="18"/>
                <w:szCs w:val="18"/>
                <w:lang w:eastAsia="ru-RU"/>
              </w:rPr>
              <w:t xml:space="preserve"> Проведение на постоянной основе  ежемесячного мониторинга поступлений налоговых и неналоговых доходов в бюджет Талдомского городского округа, в том числе по </w:t>
            </w:r>
            <w:r w:rsidRPr="007B3B43">
              <w:rPr>
                <w:rFonts w:ascii="Times New Roman" w:eastAsia="Times New Roman" w:hAnsi="Times New Roman"/>
                <w:color w:val="000000" w:themeColor="text1"/>
                <w:sz w:val="18"/>
                <w:szCs w:val="18"/>
                <w:lang w:eastAsia="ru-RU"/>
              </w:rPr>
              <w:lastRenderedPageBreak/>
              <w:t>основным бюджетообразующим источникам - налогу на доходы физических лиц, налогу на имущество, ЕНВД</w:t>
            </w:r>
            <w:r>
              <w:rPr>
                <w:rFonts w:ascii="Times New Roman" w:eastAsia="Times New Roman" w:hAnsi="Times New Roman"/>
                <w:color w:val="000000" w:themeColor="text1"/>
                <w:sz w:val="18"/>
                <w:szCs w:val="18"/>
                <w:lang w:eastAsia="ru-RU"/>
              </w:rPr>
              <w:t>,УСН</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lastRenderedPageBreak/>
              <w:t>01.01.2019 - 31.12.2024</w:t>
            </w:r>
          </w:p>
        </w:tc>
        <w:tc>
          <w:tcPr>
            <w:tcW w:w="1080" w:type="dxa"/>
            <w:shd w:val="clear" w:color="auto" w:fill="auto"/>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администрации округа</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Администрация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Повышение качества планирования доходов бюджета Талдомского городского округа</w:t>
            </w:r>
          </w:p>
        </w:tc>
      </w:tr>
      <w:tr w:rsidR="00BF1324" w:rsidRPr="007B3B43" w:rsidTr="00BF1324">
        <w:trPr>
          <w:trHeight w:val="1485"/>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lastRenderedPageBreak/>
              <w:t>2</w:t>
            </w:r>
          </w:p>
        </w:tc>
        <w:tc>
          <w:tcPr>
            <w:tcW w:w="1695"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Основное мероприятие 2 Повышение эффективности использования средств бюджета Талдомского городского округа</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финансового управления</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Финансовое управление администрации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796FC9">
            <w:pPr>
              <w:spacing w:after="0" w:line="240" w:lineRule="auto"/>
              <w:jc w:val="center"/>
              <w:rPr>
                <w:rFonts w:ascii="Times New Roman" w:eastAsia="Times New Roman" w:hAnsi="Times New Roman"/>
                <w:color w:val="000000" w:themeColor="text1"/>
                <w:sz w:val="18"/>
                <w:szCs w:val="18"/>
                <w:lang w:eastAsia="ru-RU"/>
              </w:rPr>
            </w:pPr>
          </w:p>
        </w:tc>
      </w:tr>
      <w:tr w:rsidR="00BF1324" w:rsidRPr="007B3B43" w:rsidTr="00BF1324">
        <w:trPr>
          <w:trHeight w:val="1260"/>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2.1</w:t>
            </w:r>
          </w:p>
        </w:tc>
        <w:tc>
          <w:tcPr>
            <w:tcW w:w="1695" w:type="dxa"/>
            <w:shd w:val="clear" w:color="auto" w:fill="auto"/>
          </w:tcPr>
          <w:p w:rsidR="00BF1324" w:rsidRPr="007B3B43" w:rsidRDefault="00BF1324" w:rsidP="00796FC9">
            <w:pPr>
              <w:spacing w:after="24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Мероприятие 1 Формирование проекта  «программного» бюджета Талдомского городского округа </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администрации округа</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Администрация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Удельный вес расходов бюджета Талдомского городского округа, формируемых программно-целевым методом, в общем объеме расходов бюджета Талдомского городского округа с 2019 года составит 96 процентов</w:t>
            </w:r>
          </w:p>
        </w:tc>
      </w:tr>
      <w:tr w:rsidR="00BF1324" w:rsidRPr="007B3B43" w:rsidTr="00BF1324">
        <w:trPr>
          <w:trHeight w:val="1485"/>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2.2</w:t>
            </w:r>
          </w:p>
        </w:tc>
        <w:tc>
          <w:tcPr>
            <w:tcW w:w="1695"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Мероприятие 2 Подготовка проектов нормативных правовых актов Талдомского городского округа</w:t>
            </w:r>
            <w:r w:rsidR="00AB4AA4">
              <w:rPr>
                <w:rFonts w:ascii="Times New Roman" w:eastAsia="Times New Roman" w:hAnsi="Times New Roman"/>
                <w:color w:val="000000" w:themeColor="text1"/>
                <w:sz w:val="18"/>
                <w:szCs w:val="18"/>
                <w:lang w:eastAsia="ru-RU"/>
              </w:rPr>
              <w:t xml:space="preserve"> по бюджетным правоотношениям.</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финансового управления</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Финансовое управление администрации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Проведение эффективной бюджетной политики Талдомского городского округа</w:t>
            </w:r>
          </w:p>
        </w:tc>
      </w:tr>
      <w:tr w:rsidR="00BF1324" w:rsidRPr="007B3B43" w:rsidTr="00BF1324">
        <w:trPr>
          <w:trHeight w:val="1410"/>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lastRenderedPageBreak/>
              <w:t>2.</w:t>
            </w:r>
            <w:r>
              <w:rPr>
                <w:rFonts w:ascii="Times New Roman" w:eastAsia="Times New Roman" w:hAnsi="Times New Roman"/>
                <w:color w:val="000000" w:themeColor="text1"/>
                <w:sz w:val="18"/>
                <w:szCs w:val="18"/>
                <w:lang w:eastAsia="ru-RU"/>
              </w:rPr>
              <w:t>3</w:t>
            </w:r>
          </w:p>
        </w:tc>
        <w:tc>
          <w:tcPr>
            <w:tcW w:w="1695"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Мероприятие </w:t>
            </w:r>
            <w:r>
              <w:rPr>
                <w:rFonts w:ascii="Times New Roman" w:eastAsia="Times New Roman" w:hAnsi="Times New Roman"/>
                <w:color w:val="000000" w:themeColor="text1"/>
                <w:sz w:val="18"/>
                <w:szCs w:val="18"/>
                <w:lang w:eastAsia="ru-RU"/>
              </w:rPr>
              <w:t>3</w:t>
            </w:r>
            <w:r w:rsidRPr="007B3B43">
              <w:rPr>
                <w:rFonts w:ascii="Times New Roman" w:eastAsia="Times New Roman" w:hAnsi="Times New Roman"/>
                <w:color w:val="000000" w:themeColor="text1"/>
                <w:sz w:val="18"/>
                <w:szCs w:val="18"/>
                <w:lang w:eastAsia="ru-RU"/>
              </w:rPr>
              <w:t xml:space="preserve"> Оценка качества муниципальных услуг, результативности и эффективности выполнения муниципальных заданий, установление ответственности должностных лиц, в случае неэффективного использования средств бюджета Талдомского городского округа выделенных на выполнение муниципального задания</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администрации округа</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Администрация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Качественное и эффективное выполнение муниципальных заданий и предоставление муниципальных услуг</w:t>
            </w:r>
          </w:p>
        </w:tc>
      </w:tr>
      <w:tr w:rsidR="00BF1324" w:rsidRPr="007B3B43" w:rsidTr="00BF1324">
        <w:trPr>
          <w:trHeight w:val="1035"/>
        </w:trPr>
        <w:tc>
          <w:tcPr>
            <w:tcW w:w="480" w:type="dxa"/>
            <w:shd w:val="clear" w:color="auto" w:fill="auto"/>
          </w:tcPr>
          <w:p w:rsidR="00BF1324" w:rsidRPr="007B3B43" w:rsidRDefault="00BF1324"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2.</w:t>
            </w:r>
            <w:r>
              <w:rPr>
                <w:rFonts w:ascii="Times New Roman" w:eastAsia="Times New Roman" w:hAnsi="Times New Roman"/>
                <w:color w:val="000000" w:themeColor="text1"/>
                <w:sz w:val="18"/>
                <w:szCs w:val="18"/>
                <w:lang w:eastAsia="ru-RU"/>
              </w:rPr>
              <w:t>4</w:t>
            </w:r>
          </w:p>
        </w:tc>
        <w:tc>
          <w:tcPr>
            <w:tcW w:w="1695" w:type="dxa"/>
            <w:shd w:val="clear" w:color="auto" w:fill="auto"/>
          </w:tcPr>
          <w:p w:rsidR="00BF1324" w:rsidRPr="007B3B43" w:rsidRDefault="00BF1324" w:rsidP="00BF1324">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Мероприятие </w:t>
            </w:r>
            <w:r>
              <w:rPr>
                <w:rFonts w:ascii="Times New Roman" w:eastAsia="Times New Roman" w:hAnsi="Times New Roman"/>
                <w:color w:val="000000" w:themeColor="text1"/>
                <w:sz w:val="18"/>
                <w:szCs w:val="18"/>
                <w:lang w:eastAsia="ru-RU"/>
              </w:rPr>
              <w:t>4</w:t>
            </w:r>
            <w:r w:rsidRPr="007B3B43">
              <w:rPr>
                <w:rFonts w:ascii="Times New Roman" w:eastAsia="Times New Roman" w:hAnsi="Times New Roman"/>
                <w:color w:val="000000" w:themeColor="text1"/>
                <w:sz w:val="18"/>
                <w:szCs w:val="18"/>
                <w:lang w:eastAsia="ru-RU"/>
              </w:rPr>
              <w:t xml:space="preserve"> Проведение мониторинга сложившейся кредиторской задолженности главных распорядителей (получателей) средств бюджета Талдомского городского округа, казенных, бюджетных и автономных учреждений</w:t>
            </w:r>
          </w:p>
        </w:tc>
        <w:tc>
          <w:tcPr>
            <w:tcW w:w="1065" w:type="dxa"/>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01.01.2017 - 31.12.2021</w:t>
            </w:r>
          </w:p>
        </w:tc>
        <w:tc>
          <w:tcPr>
            <w:tcW w:w="1080" w:type="dxa"/>
            <w:shd w:val="clear" w:color="auto" w:fill="auto"/>
          </w:tcPr>
          <w:p w:rsidR="00BF1324" w:rsidRPr="007B3B43" w:rsidRDefault="00BF1324"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tcPr>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администрации округа</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BF1324" w:rsidRPr="007B3B43" w:rsidRDefault="00BF1324"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tc>
        <w:tc>
          <w:tcPr>
            <w:tcW w:w="1440" w:type="dxa"/>
            <w:shd w:val="clear" w:color="auto" w:fill="auto"/>
            <w:vAlign w:val="center"/>
          </w:tcPr>
          <w:p w:rsidR="00BF1324" w:rsidRPr="007B3B43" w:rsidRDefault="00BF1324" w:rsidP="00BF1324">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Администрация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BF1324" w:rsidRPr="007B3B43" w:rsidRDefault="00BF1324"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Снижение просроченной кредиторской задолженности бюджета Талдомского городского округа</w:t>
            </w:r>
          </w:p>
        </w:tc>
      </w:tr>
      <w:tr w:rsidR="004919EC" w:rsidRPr="007B3B43" w:rsidTr="007146DF">
        <w:trPr>
          <w:trHeight w:val="1411"/>
        </w:trPr>
        <w:tc>
          <w:tcPr>
            <w:tcW w:w="480" w:type="dxa"/>
            <w:shd w:val="clear" w:color="auto" w:fill="auto"/>
          </w:tcPr>
          <w:p w:rsidR="004919EC" w:rsidRPr="007B3B43" w:rsidRDefault="004919EC"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3</w:t>
            </w:r>
          </w:p>
        </w:tc>
        <w:tc>
          <w:tcPr>
            <w:tcW w:w="1695" w:type="dxa"/>
            <w:shd w:val="clear" w:color="auto" w:fill="auto"/>
          </w:tcPr>
          <w:p w:rsidR="004919EC" w:rsidRPr="007B3B43" w:rsidRDefault="009D0663"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Основное мероприятие </w:t>
            </w:r>
            <w:r w:rsidR="004919EC" w:rsidRPr="007B3B43">
              <w:rPr>
                <w:rFonts w:ascii="Times New Roman" w:eastAsia="Times New Roman" w:hAnsi="Times New Roman"/>
                <w:color w:val="000000" w:themeColor="text1"/>
                <w:sz w:val="18"/>
                <w:szCs w:val="18"/>
                <w:lang w:eastAsia="ru-RU"/>
              </w:rPr>
              <w:t>3 Управление муниципальным долгом Талдомского городского округа</w:t>
            </w:r>
          </w:p>
        </w:tc>
        <w:tc>
          <w:tcPr>
            <w:tcW w:w="1065" w:type="dxa"/>
          </w:tcPr>
          <w:p w:rsidR="004919EC" w:rsidRPr="007B3B43" w:rsidRDefault="004919EC"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4919EC" w:rsidRPr="007B3B43" w:rsidRDefault="004919EC"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1440" w:type="dxa"/>
            <w:tcBorders>
              <w:bottom w:val="single" w:sz="4" w:space="0" w:color="auto"/>
            </w:tcBorders>
            <w:shd w:val="clear" w:color="auto" w:fill="auto"/>
            <w:noWrap/>
          </w:tcPr>
          <w:p w:rsidR="004919EC" w:rsidRDefault="004919EC"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0</w:t>
            </w:r>
          </w:p>
        </w:tc>
        <w:tc>
          <w:tcPr>
            <w:tcW w:w="1120" w:type="dxa"/>
            <w:shd w:val="clear" w:color="auto" w:fill="auto"/>
            <w:noWrap/>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4919EC"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500</w:t>
            </w:r>
          </w:p>
          <w:p w:rsidR="007146DF"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p>
        </w:tc>
        <w:tc>
          <w:tcPr>
            <w:tcW w:w="1025" w:type="dxa"/>
            <w:shd w:val="clear" w:color="auto" w:fill="auto"/>
            <w:noWrap/>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4919EC"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300</w:t>
            </w:r>
          </w:p>
        </w:tc>
        <w:tc>
          <w:tcPr>
            <w:tcW w:w="900" w:type="dxa"/>
            <w:shd w:val="clear" w:color="auto" w:fill="auto"/>
            <w:noWrap/>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4919EC"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200</w:t>
            </w:r>
            <w:r w:rsidR="004919EC" w:rsidRPr="007B3B43">
              <w:rPr>
                <w:rFonts w:ascii="Times New Roman" w:eastAsia="Times New Roman" w:hAnsi="Times New Roman"/>
                <w:color w:val="000000" w:themeColor="text1"/>
                <w:sz w:val="18"/>
                <w:szCs w:val="18"/>
                <w:lang w:eastAsia="ru-RU"/>
              </w:rPr>
              <w:t> </w:t>
            </w:r>
          </w:p>
        </w:tc>
        <w:tc>
          <w:tcPr>
            <w:tcW w:w="900" w:type="dxa"/>
            <w:shd w:val="clear" w:color="auto" w:fill="auto"/>
            <w:noWrap/>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4919EC"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0</w:t>
            </w:r>
          </w:p>
        </w:tc>
        <w:tc>
          <w:tcPr>
            <w:tcW w:w="900" w:type="dxa"/>
            <w:shd w:val="clear" w:color="auto" w:fill="auto"/>
            <w:noWrap/>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4919EC"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0</w:t>
            </w:r>
          </w:p>
        </w:tc>
        <w:tc>
          <w:tcPr>
            <w:tcW w:w="900" w:type="dxa"/>
            <w:shd w:val="clear" w:color="auto" w:fill="auto"/>
            <w:noWrap/>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4919EC"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0</w:t>
            </w:r>
          </w:p>
        </w:tc>
        <w:tc>
          <w:tcPr>
            <w:tcW w:w="900" w:type="dxa"/>
            <w:shd w:val="clear" w:color="auto" w:fill="auto"/>
            <w:noWrap/>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4919EC"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0</w:t>
            </w:r>
          </w:p>
        </w:tc>
        <w:tc>
          <w:tcPr>
            <w:tcW w:w="1440" w:type="dxa"/>
            <w:shd w:val="clear" w:color="auto" w:fill="auto"/>
            <w:vAlign w:val="center"/>
          </w:tcPr>
          <w:p w:rsidR="004919EC" w:rsidRPr="007B3B43" w:rsidRDefault="004919EC" w:rsidP="007146DF">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Финансовое управление администрации Талдомского </w:t>
            </w:r>
            <w:r w:rsidR="007146DF">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4919EC" w:rsidRPr="007B3B43" w:rsidRDefault="004919EC" w:rsidP="00796FC9">
            <w:pPr>
              <w:spacing w:after="0" w:line="240" w:lineRule="auto"/>
              <w:jc w:val="center"/>
              <w:rPr>
                <w:rFonts w:ascii="Times New Roman" w:eastAsia="Times New Roman" w:hAnsi="Times New Roman"/>
                <w:color w:val="000000" w:themeColor="text1"/>
                <w:sz w:val="18"/>
                <w:szCs w:val="18"/>
                <w:lang w:eastAsia="ru-RU"/>
              </w:rPr>
            </w:pPr>
          </w:p>
        </w:tc>
      </w:tr>
      <w:tr w:rsidR="007146DF" w:rsidRPr="007B3B43" w:rsidTr="00CB06A2">
        <w:trPr>
          <w:trHeight w:val="1485"/>
        </w:trPr>
        <w:tc>
          <w:tcPr>
            <w:tcW w:w="480" w:type="dxa"/>
            <w:shd w:val="clear" w:color="auto" w:fill="auto"/>
          </w:tcPr>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lastRenderedPageBreak/>
              <w:t>3.1</w:t>
            </w:r>
          </w:p>
        </w:tc>
        <w:tc>
          <w:tcPr>
            <w:tcW w:w="1695" w:type="dxa"/>
            <w:shd w:val="clear" w:color="auto" w:fill="auto"/>
          </w:tcPr>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Мероприятие 1 Оптимизация структуры муниципального долга Талдомского городского округа</w:t>
            </w:r>
          </w:p>
        </w:tc>
        <w:tc>
          <w:tcPr>
            <w:tcW w:w="1065" w:type="dxa"/>
          </w:tcPr>
          <w:p w:rsidR="007146DF" w:rsidRPr="007B3B43" w:rsidRDefault="007146DF"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7146DF" w:rsidRPr="007B3B43" w:rsidRDefault="007146DF"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tcBorders>
              <w:top w:val="single" w:sz="4" w:space="0" w:color="auto"/>
            </w:tcBorders>
            <w:shd w:val="clear" w:color="auto" w:fill="auto"/>
          </w:tcPr>
          <w:p w:rsidR="007146DF" w:rsidRPr="007B3B43" w:rsidRDefault="007146DF"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финансового управления</w:t>
            </w:r>
          </w:p>
          <w:p w:rsidR="007146DF" w:rsidRPr="007B3B43" w:rsidRDefault="007146DF"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spacing w:after="0" w:line="240" w:lineRule="auto"/>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tc>
        <w:tc>
          <w:tcPr>
            <w:tcW w:w="1440" w:type="dxa"/>
            <w:shd w:val="clear" w:color="auto" w:fill="auto"/>
            <w:vAlign w:val="center"/>
          </w:tcPr>
          <w:p w:rsidR="007146DF"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Финансовое управление администрации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7146DF" w:rsidRPr="007B3B43" w:rsidRDefault="007146DF"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Снижение долговой нагрузки на бюджет Талдомского городского округа</w:t>
            </w:r>
          </w:p>
        </w:tc>
      </w:tr>
      <w:tr w:rsidR="004919EC" w:rsidRPr="007B3B43" w:rsidTr="009D0663">
        <w:trPr>
          <w:trHeight w:val="1485"/>
        </w:trPr>
        <w:tc>
          <w:tcPr>
            <w:tcW w:w="480" w:type="dxa"/>
            <w:shd w:val="clear" w:color="auto" w:fill="auto"/>
          </w:tcPr>
          <w:p w:rsidR="004919EC" w:rsidRPr="007B3B43" w:rsidRDefault="004919EC"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3.2</w:t>
            </w:r>
          </w:p>
        </w:tc>
        <w:tc>
          <w:tcPr>
            <w:tcW w:w="1695" w:type="dxa"/>
            <w:shd w:val="clear" w:color="auto" w:fill="auto"/>
          </w:tcPr>
          <w:p w:rsidR="004919EC" w:rsidRPr="007B3B43" w:rsidRDefault="009D0663"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Мероприятие </w:t>
            </w:r>
            <w:r w:rsidR="004919EC" w:rsidRPr="007B3B43">
              <w:rPr>
                <w:rFonts w:ascii="Times New Roman" w:eastAsia="Times New Roman" w:hAnsi="Times New Roman"/>
                <w:color w:val="000000" w:themeColor="text1"/>
                <w:sz w:val="18"/>
                <w:szCs w:val="18"/>
                <w:lang w:eastAsia="ru-RU"/>
              </w:rPr>
              <w:t>2 Реализация мер по уменьшению процентных ставок заимствований Талдомского городского округа и увеличению срочности долговых обязательств Талдомского городского округа</w:t>
            </w:r>
          </w:p>
        </w:tc>
        <w:tc>
          <w:tcPr>
            <w:tcW w:w="1065" w:type="dxa"/>
          </w:tcPr>
          <w:p w:rsidR="004919EC" w:rsidRPr="007B3B43" w:rsidRDefault="004919EC"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4919EC" w:rsidRPr="007B3B43" w:rsidRDefault="004919EC"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1440" w:type="dxa"/>
            <w:shd w:val="clear" w:color="auto" w:fill="auto"/>
          </w:tcPr>
          <w:p w:rsidR="004919EC" w:rsidRDefault="004919EC"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0</w:t>
            </w:r>
          </w:p>
        </w:tc>
        <w:tc>
          <w:tcPr>
            <w:tcW w:w="1120" w:type="dxa"/>
            <w:shd w:val="clear" w:color="auto" w:fill="auto"/>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Pr="007146DF" w:rsidRDefault="007146DF" w:rsidP="007146DF">
            <w:pPr>
              <w:rPr>
                <w:rFonts w:ascii="Times New Roman" w:eastAsia="Times New Roman" w:hAnsi="Times New Roman"/>
                <w:sz w:val="18"/>
                <w:szCs w:val="18"/>
                <w:lang w:eastAsia="ru-RU"/>
              </w:rPr>
            </w:pPr>
          </w:p>
          <w:p w:rsidR="007146DF" w:rsidRDefault="007146DF" w:rsidP="007146DF">
            <w:pPr>
              <w:rPr>
                <w:rFonts w:ascii="Times New Roman" w:eastAsia="Times New Roman" w:hAnsi="Times New Roman"/>
                <w:sz w:val="18"/>
                <w:szCs w:val="18"/>
                <w:lang w:eastAsia="ru-RU"/>
              </w:rPr>
            </w:pPr>
          </w:p>
          <w:p w:rsidR="004919EC"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500</w:t>
            </w:r>
          </w:p>
        </w:tc>
        <w:tc>
          <w:tcPr>
            <w:tcW w:w="1025" w:type="dxa"/>
            <w:shd w:val="clear" w:color="auto" w:fill="auto"/>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Pr="007146DF" w:rsidRDefault="007146DF" w:rsidP="007146DF">
            <w:pPr>
              <w:rPr>
                <w:rFonts w:ascii="Times New Roman" w:eastAsia="Times New Roman" w:hAnsi="Times New Roman"/>
                <w:sz w:val="18"/>
                <w:szCs w:val="18"/>
                <w:lang w:eastAsia="ru-RU"/>
              </w:rPr>
            </w:pPr>
          </w:p>
          <w:p w:rsidR="007146DF" w:rsidRDefault="007146DF" w:rsidP="007146DF">
            <w:pPr>
              <w:rPr>
                <w:rFonts w:ascii="Times New Roman" w:eastAsia="Times New Roman" w:hAnsi="Times New Roman"/>
                <w:sz w:val="18"/>
                <w:szCs w:val="18"/>
                <w:lang w:eastAsia="ru-RU"/>
              </w:rPr>
            </w:pPr>
          </w:p>
          <w:p w:rsidR="004919EC"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300</w:t>
            </w:r>
          </w:p>
        </w:tc>
        <w:tc>
          <w:tcPr>
            <w:tcW w:w="900" w:type="dxa"/>
            <w:shd w:val="clear" w:color="auto" w:fill="auto"/>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Pr="007146DF" w:rsidRDefault="007146DF" w:rsidP="007146DF">
            <w:pPr>
              <w:rPr>
                <w:rFonts w:ascii="Times New Roman" w:eastAsia="Times New Roman" w:hAnsi="Times New Roman"/>
                <w:sz w:val="18"/>
                <w:szCs w:val="18"/>
                <w:lang w:eastAsia="ru-RU"/>
              </w:rPr>
            </w:pPr>
          </w:p>
          <w:p w:rsidR="007146DF" w:rsidRDefault="007146DF" w:rsidP="007146DF">
            <w:pPr>
              <w:rPr>
                <w:rFonts w:ascii="Times New Roman" w:eastAsia="Times New Roman" w:hAnsi="Times New Roman"/>
                <w:sz w:val="18"/>
                <w:szCs w:val="18"/>
                <w:lang w:eastAsia="ru-RU"/>
              </w:rPr>
            </w:pPr>
          </w:p>
          <w:p w:rsidR="004919EC"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200</w:t>
            </w:r>
          </w:p>
        </w:tc>
        <w:tc>
          <w:tcPr>
            <w:tcW w:w="900" w:type="dxa"/>
            <w:shd w:val="clear" w:color="auto" w:fill="auto"/>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Pr="007146DF" w:rsidRDefault="007146DF" w:rsidP="007146DF">
            <w:pPr>
              <w:rPr>
                <w:rFonts w:ascii="Times New Roman" w:eastAsia="Times New Roman" w:hAnsi="Times New Roman"/>
                <w:sz w:val="18"/>
                <w:szCs w:val="18"/>
                <w:lang w:eastAsia="ru-RU"/>
              </w:rPr>
            </w:pPr>
          </w:p>
          <w:p w:rsidR="007146DF" w:rsidRDefault="007146DF" w:rsidP="007146DF">
            <w:pPr>
              <w:rPr>
                <w:rFonts w:ascii="Times New Roman" w:eastAsia="Times New Roman" w:hAnsi="Times New Roman"/>
                <w:sz w:val="18"/>
                <w:szCs w:val="18"/>
                <w:lang w:eastAsia="ru-RU"/>
              </w:rPr>
            </w:pPr>
          </w:p>
          <w:p w:rsidR="004919EC"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0</w:t>
            </w:r>
          </w:p>
        </w:tc>
        <w:tc>
          <w:tcPr>
            <w:tcW w:w="900" w:type="dxa"/>
            <w:shd w:val="clear" w:color="auto" w:fill="auto"/>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Pr="007146DF" w:rsidRDefault="007146DF" w:rsidP="007146DF">
            <w:pPr>
              <w:rPr>
                <w:rFonts w:ascii="Times New Roman" w:eastAsia="Times New Roman" w:hAnsi="Times New Roman"/>
                <w:sz w:val="18"/>
                <w:szCs w:val="18"/>
                <w:lang w:eastAsia="ru-RU"/>
              </w:rPr>
            </w:pPr>
          </w:p>
          <w:p w:rsidR="007146DF" w:rsidRDefault="007146DF" w:rsidP="007146DF">
            <w:pPr>
              <w:rPr>
                <w:rFonts w:ascii="Times New Roman" w:eastAsia="Times New Roman" w:hAnsi="Times New Roman"/>
                <w:sz w:val="18"/>
                <w:szCs w:val="18"/>
                <w:lang w:eastAsia="ru-RU"/>
              </w:rPr>
            </w:pPr>
          </w:p>
          <w:p w:rsidR="004919EC"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0</w:t>
            </w:r>
          </w:p>
        </w:tc>
        <w:tc>
          <w:tcPr>
            <w:tcW w:w="900" w:type="dxa"/>
            <w:shd w:val="clear" w:color="auto" w:fill="auto"/>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Pr="007146DF" w:rsidRDefault="007146DF" w:rsidP="007146DF">
            <w:pPr>
              <w:rPr>
                <w:rFonts w:ascii="Times New Roman" w:eastAsia="Times New Roman" w:hAnsi="Times New Roman"/>
                <w:sz w:val="18"/>
                <w:szCs w:val="18"/>
                <w:lang w:eastAsia="ru-RU"/>
              </w:rPr>
            </w:pPr>
          </w:p>
          <w:p w:rsidR="007146DF" w:rsidRDefault="007146DF" w:rsidP="007146DF">
            <w:pPr>
              <w:rPr>
                <w:rFonts w:ascii="Times New Roman" w:eastAsia="Times New Roman" w:hAnsi="Times New Roman"/>
                <w:sz w:val="18"/>
                <w:szCs w:val="18"/>
                <w:lang w:eastAsia="ru-RU"/>
              </w:rPr>
            </w:pPr>
          </w:p>
          <w:p w:rsidR="004919EC"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0</w:t>
            </w:r>
          </w:p>
        </w:tc>
        <w:tc>
          <w:tcPr>
            <w:tcW w:w="900" w:type="dxa"/>
            <w:shd w:val="clear" w:color="auto" w:fill="auto"/>
          </w:tcPr>
          <w:p w:rsidR="007146DF" w:rsidRDefault="007146DF" w:rsidP="007146DF">
            <w:pPr>
              <w:spacing w:after="0" w:line="240" w:lineRule="auto"/>
              <w:jc w:val="center"/>
              <w:rPr>
                <w:rFonts w:ascii="Times New Roman" w:eastAsia="Times New Roman" w:hAnsi="Times New Roman"/>
                <w:color w:val="000000" w:themeColor="text1"/>
                <w:sz w:val="18"/>
                <w:szCs w:val="18"/>
                <w:lang w:eastAsia="ru-RU"/>
              </w:rPr>
            </w:pPr>
          </w:p>
          <w:p w:rsidR="007146DF" w:rsidRPr="007146DF" w:rsidRDefault="007146DF" w:rsidP="007146DF">
            <w:pPr>
              <w:rPr>
                <w:rFonts w:ascii="Times New Roman" w:eastAsia="Times New Roman" w:hAnsi="Times New Roman"/>
                <w:sz w:val="18"/>
                <w:szCs w:val="18"/>
                <w:lang w:eastAsia="ru-RU"/>
              </w:rPr>
            </w:pPr>
          </w:p>
          <w:p w:rsidR="007146DF" w:rsidRDefault="007146DF" w:rsidP="007146DF">
            <w:pPr>
              <w:rPr>
                <w:rFonts w:ascii="Times New Roman" w:eastAsia="Times New Roman" w:hAnsi="Times New Roman"/>
                <w:sz w:val="18"/>
                <w:szCs w:val="18"/>
                <w:lang w:eastAsia="ru-RU"/>
              </w:rPr>
            </w:pPr>
          </w:p>
          <w:p w:rsidR="004919EC"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0</w:t>
            </w:r>
          </w:p>
        </w:tc>
        <w:tc>
          <w:tcPr>
            <w:tcW w:w="1440" w:type="dxa"/>
            <w:shd w:val="clear" w:color="auto" w:fill="auto"/>
            <w:vAlign w:val="center"/>
          </w:tcPr>
          <w:p w:rsidR="004919EC" w:rsidRPr="007B3B43" w:rsidRDefault="004919EC" w:rsidP="007146DF">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Финансовое управление администрации Талдомского </w:t>
            </w:r>
            <w:r w:rsidR="007146DF">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4919EC" w:rsidRPr="007B3B43" w:rsidRDefault="004919EC" w:rsidP="00796FC9">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Отношение объема расходов на обслуживание муниципального долга Талдомского городского округа к объему расходов бюджета Московской области (за исключением расходов, которые осуществляются за счет субвенций из федерального и областного бюджета) не превысит 1 процента</w:t>
            </w:r>
          </w:p>
        </w:tc>
      </w:tr>
      <w:tr w:rsidR="007146DF" w:rsidRPr="007B3B43" w:rsidTr="007146DF">
        <w:trPr>
          <w:trHeight w:val="3566"/>
        </w:trPr>
        <w:tc>
          <w:tcPr>
            <w:tcW w:w="480" w:type="dxa"/>
            <w:shd w:val="clear" w:color="auto" w:fill="auto"/>
          </w:tcPr>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3.3</w:t>
            </w:r>
          </w:p>
        </w:tc>
        <w:tc>
          <w:tcPr>
            <w:tcW w:w="1695" w:type="dxa"/>
            <w:shd w:val="clear" w:color="auto" w:fill="auto"/>
          </w:tcPr>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Мероприятие 3 Обеспечение своевременности и полноты исполнения долговых обязательств </w:t>
            </w:r>
          </w:p>
        </w:tc>
        <w:tc>
          <w:tcPr>
            <w:tcW w:w="1065" w:type="dxa"/>
          </w:tcPr>
          <w:p w:rsidR="007146DF" w:rsidRPr="007B3B43" w:rsidRDefault="007146DF"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01.01.2019 - 31.12.2024</w:t>
            </w:r>
          </w:p>
        </w:tc>
        <w:tc>
          <w:tcPr>
            <w:tcW w:w="1080" w:type="dxa"/>
            <w:shd w:val="clear" w:color="auto" w:fill="auto"/>
          </w:tcPr>
          <w:p w:rsidR="007146DF" w:rsidRPr="007B3B43" w:rsidRDefault="007146DF"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8085" w:type="dxa"/>
            <w:gridSpan w:val="8"/>
            <w:shd w:val="clear" w:color="auto" w:fill="auto"/>
            <w:noWrap/>
          </w:tcPr>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p w:rsidR="007146DF"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Pr>
                <w:rFonts w:ascii="Times New Roman" w:eastAsia="Times New Roman" w:hAnsi="Times New Roman"/>
                <w:color w:val="000000" w:themeColor="text1"/>
                <w:sz w:val="18"/>
                <w:szCs w:val="18"/>
                <w:lang w:eastAsia="ru-RU"/>
              </w:rPr>
              <w:t>В пределах средств, выделенных на обеспечение деятельности финансового управления</w:t>
            </w:r>
          </w:p>
          <w:p w:rsidR="007146DF" w:rsidRPr="007B3B43" w:rsidRDefault="007146DF" w:rsidP="00796FC9">
            <w:pPr>
              <w:jc w:val="right"/>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w:t>
            </w:r>
          </w:p>
        </w:tc>
        <w:tc>
          <w:tcPr>
            <w:tcW w:w="1440" w:type="dxa"/>
            <w:shd w:val="clear" w:color="auto" w:fill="auto"/>
            <w:vAlign w:val="center"/>
          </w:tcPr>
          <w:p w:rsidR="007146DF" w:rsidRPr="007B3B43" w:rsidRDefault="007146DF" w:rsidP="007146DF">
            <w:pPr>
              <w:spacing w:after="0" w:line="240" w:lineRule="auto"/>
              <w:jc w:val="center"/>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 xml:space="preserve">Финансовое управление администрации Талдомского </w:t>
            </w:r>
            <w:r>
              <w:rPr>
                <w:rFonts w:ascii="Times New Roman" w:eastAsia="Times New Roman" w:hAnsi="Times New Roman"/>
                <w:color w:val="000000" w:themeColor="text1"/>
                <w:sz w:val="18"/>
                <w:szCs w:val="18"/>
                <w:lang w:eastAsia="ru-RU"/>
              </w:rPr>
              <w:t>городского округа</w:t>
            </w:r>
          </w:p>
        </w:tc>
        <w:tc>
          <w:tcPr>
            <w:tcW w:w="1635" w:type="dxa"/>
            <w:shd w:val="clear" w:color="auto" w:fill="auto"/>
            <w:vAlign w:val="center"/>
          </w:tcPr>
          <w:p w:rsidR="007146DF" w:rsidRPr="007B3B43" w:rsidRDefault="007146DF" w:rsidP="007146DF">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Отношение объема муниципального долга Талдомского городского округа к объему доходов бюджета Талдомского городского округа (за исключением безвозмездных поступлений) не превысит 10 процентов</w:t>
            </w:r>
          </w:p>
        </w:tc>
      </w:tr>
      <w:tr w:rsidR="009D0663" w:rsidRPr="007B3B43" w:rsidTr="009D0663">
        <w:trPr>
          <w:trHeight w:val="1696"/>
        </w:trPr>
        <w:tc>
          <w:tcPr>
            <w:tcW w:w="480" w:type="dxa"/>
            <w:shd w:val="clear" w:color="auto" w:fill="auto"/>
          </w:tcPr>
          <w:p w:rsidR="009D0663" w:rsidRPr="007B3B43" w:rsidRDefault="009D0663" w:rsidP="00796FC9">
            <w:pPr>
              <w:spacing w:after="0" w:line="240" w:lineRule="auto"/>
              <w:rPr>
                <w:rFonts w:ascii="Times New Roman" w:eastAsia="Times New Roman" w:hAnsi="Times New Roman"/>
                <w:color w:val="000000" w:themeColor="text1"/>
                <w:sz w:val="18"/>
                <w:szCs w:val="18"/>
                <w:lang w:eastAsia="ru-RU"/>
              </w:rPr>
            </w:pPr>
          </w:p>
        </w:tc>
        <w:tc>
          <w:tcPr>
            <w:tcW w:w="1695" w:type="dxa"/>
            <w:shd w:val="clear" w:color="auto" w:fill="auto"/>
          </w:tcPr>
          <w:p w:rsidR="009D0663" w:rsidRPr="007B3B43" w:rsidRDefault="009D0663" w:rsidP="00796FC9">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по подпрограмме</w:t>
            </w:r>
          </w:p>
        </w:tc>
        <w:tc>
          <w:tcPr>
            <w:tcW w:w="1065" w:type="dxa"/>
          </w:tcPr>
          <w:p w:rsidR="009D0663" w:rsidRPr="007B3B43" w:rsidRDefault="009D0663" w:rsidP="00BF2EBA">
            <w:pPr>
              <w:spacing w:after="0" w:line="240" w:lineRule="auto"/>
              <w:rPr>
                <w:rFonts w:ascii="Times New Roman" w:eastAsia="Times New Roman" w:hAnsi="Times New Roman"/>
                <w:color w:val="000000" w:themeColor="text1"/>
                <w:sz w:val="18"/>
                <w:szCs w:val="18"/>
                <w:lang w:eastAsia="ru-RU"/>
              </w:rPr>
            </w:pPr>
          </w:p>
        </w:tc>
        <w:tc>
          <w:tcPr>
            <w:tcW w:w="1080" w:type="dxa"/>
            <w:shd w:val="clear" w:color="auto" w:fill="auto"/>
          </w:tcPr>
          <w:p w:rsidR="009D0663" w:rsidRPr="007B3B43" w:rsidRDefault="009D0663" w:rsidP="00BF2EBA">
            <w:pPr>
              <w:spacing w:after="0" w:line="240" w:lineRule="auto"/>
              <w:rPr>
                <w:rFonts w:ascii="Times New Roman" w:eastAsia="Times New Roman" w:hAnsi="Times New Roman"/>
                <w:color w:val="000000" w:themeColor="text1"/>
                <w:sz w:val="18"/>
                <w:szCs w:val="18"/>
                <w:lang w:eastAsia="ru-RU"/>
              </w:rPr>
            </w:pPr>
            <w:r w:rsidRPr="007B3B43">
              <w:rPr>
                <w:rFonts w:ascii="Times New Roman" w:eastAsia="Times New Roman" w:hAnsi="Times New Roman"/>
                <w:color w:val="000000" w:themeColor="text1"/>
                <w:sz w:val="18"/>
                <w:szCs w:val="18"/>
                <w:lang w:eastAsia="ru-RU"/>
              </w:rPr>
              <w:t>Итого средства бюджета Талдомского городского округа</w:t>
            </w:r>
          </w:p>
        </w:tc>
        <w:tc>
          <w:tcPr>
            <w:tcW w:w="1440" w:type="dxa"/>
            <w:shd w:val="clear" w:color="auto" w:fill="auto"/>
            <w:noWrap/>
          </w:tcPr>
          <w:p w:rsidR="007146DF" w:rsidRDefault="007146DF" w:rsidP="00796FC9">
            <w:pPr>
              <w:spacing w:after="0" w:line="240" w:lineRule="auto"/>
              <w:rPr>
                <w:rFonts w:ascii="Times New Roman" w:eastAsia="Times New Roman" w:hAnsi="Times New Roman"/>
                <w:color w:val="000000" w:themeColor="text1"/>
                <w:sz w:val="18"/>
                <w:szCs w:val="18"/>
                <w:lang w:eastAsia="ru-RU"/>
              </w:rPr>
            </w:pPr>
          </w:p>
          <w:p w:rsidR="007146DF" w:rsidRDefault="007146DF" w:rsidP="007146DF">
            <w:pPr>
              <w:rPr>
                <w:rFonts w:ascii="Times New Roman" w:eastAsia="Times New Roman" w:hAnsi="Times New Roman"/>
                <w:sz w:val="18"/>
                <w:szCs w:val="18"/>
                <w:lang w:eastAsia="ru-RU"/>
              </w:rPr>
            </w:pPr>
          </w:p>
          <w:p w:rsidR="009D0663" w:rsidRPr="007146DF" w:rsidRDefault="007146DF" w:rsidP="007146DF">
            <w:pPr>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0</w:t>
            </w:r>
          </w:p>
        </w:tc>
        <w:tc>
          <w:tcPr>
            <w:tcW w:w="1120" w:type="dxa"/>
            <w:shd w:val="clear" w:color="auto" w:fill="auto"/>
            <w:noWrap/>
          </w:tcPr>
          <w:p w:rsidR="007146DF" w:rsidRDefault="007146DF" w:rsidP="00796FC9">
            <w:pPr>
              <w:spacing w:after="0" w:line="240" w:lineRule="auto"/>
              <w:jc w:val="right"/>
              <w:rPr>
                <w:rFonts w:ascii="Times New Roman" w:eastAsia="Times New Roman" w:hAnsi="Times New Roman"/>
                <w:color w:val="000000" w:themeColor="text1"/>
                <w:sz w:val="18"/>
                <w:szCs w:val="18"/>
                <w:lang w:eastAsia="ru-RU"/>
              </w:rPr>
            </w:pPr>
          </w:p>
          <w:p w:rsidR="007146DF" w:rsidRDefault="007146DF" w:rsidP="007146DF">
            <w:pPr>
              <w:rPr>
                <w:rFonts w:ascii="Times New Roman" w:eastAsia="Times New Roman" w:hAnsi="Times New Roman"/>
                <w:sz w:val="18"/>
                <w:szCs w:val="18"/>
                <w:lang w:eastAsia="ru-RU"/>
              </w:rPr>
            </w:pPr>
          </w:p>
          <w:p w:rsidR="009D0663"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500</w:t>
            </w:r>
          </w:p>
        </w:tc>
        <w:tc>
          <w:tcPr>
            <w:tcW w:w="1025" w:type="dxa"/>
            <w:shd w:val="clear" w:color="auto" w:fill="auto"/>
            <w:noWrap/>
          </w:tcPr>
          <w:p w:rsidR="007146DF" w:rsidRDefault="007146DF" w:rsidP="00796FC9">
            <w:pPr>
              <w:spacing w:after="0" w:line="240" w:lineRule="auto"/>
              <w:jc w:val="right"/>
              <w:rPr>
                <w:rFonts w:ascii="Times New Roman" w:eastAsia="Times New Roman" w:hAnsi="Times New Roman"/>
                <w:color w:val="000000" w:themeColor="text1"/>
                <w:sz w:val="18"/>
                <w:szCs w:val="18"/>
                <w:lang w:eastAsia="ru-RU"/>
              </w:rPr>
            </w:pPr>
          </w:p>
          <w:p w:rsidR="007146DF" w:rsidRDefault="007146DF" w:rsidP="007146DF">
            <w:pPr>
              <w:rPr>
                <w:rFonts w:ascii="Times New Roman" w:eastAsia="Times New Roman" w:hAnsi="Times New Roman"/>
                <w:sz w:val="18"/>
                <w:szCs w:val="18"/>
                <w:lang w:eastAsia="ru-RU"/>
              </w:rPr>
            </w:pPr>
          </w:p>
          <w:p w:rsidR="009D0663"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300</w:t>
            </w:r>
          </w:p>
        </w:tc>
        <w:tc>
          <w:tcPr>
            <w:tcW w:w="900" w:type="dxa"/>
            <w:shd w:val="clear" w:color="auto" w:fill="auto"/>
            <w:noWrap/>
          </w:tcPr>
          <w:p w:rsidR="007146DF" w:rsidRDefault="007146DF" w:rsidP="00796FC9">
            <w:pPr>
              <w:spacing w:after="0" w:line="240" w:lineRule="auto"/>
              <w:rPr>
                <w:rFonts w:ascii="Times New Roman" w:eastAsia="Times New Roman" w:hAnsi="Times New Roman"/>
                <w:color w:val="000000" w:themeColor="text1"/>
                <w:sz w:val="18"/>
                <w:szCs w:val="18"/>
                <w:lang w:eastAsia="ru-RU"/>
              </w:rPr>
            </w:pPr>
          </w:p>
          <w:p w:rsidR="007146DF" w:rsidRDefault="007146DF" w:rsidP="007146DF">
            <w:pPr>
              <w:rPr>
                <w:rFonts w:ascii="Times New Roman" w:eastAsia="Times New Roman" w:hAnsi="Times New Roman"/>
                <w:sz w:val="18"/>
                <w:szCs w:val="18"/>
                <w:lang w:eastAsia="ru-RU"/>
              </w:rPr>
            </w:pPr>
          </w:p>
          <w:p w:rsidR="009D0663"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200</w:t>
            </w:r>
          </w:p>
        </w:tc>
        <w:tc>
          <w:tcPr>
            <w:tcW w:w="900" w:type="dxa"/>
            <w:shd w:val="clear" w:color="auto" w:fill="auto"/>
            <w:noWrap/>
          </w:tcPr>
          <w:p w:rsidR="007146DF" w:rsidRDefault="007146DF" w:rsidP="00796FC9">
            <w:pPr>
              <w:spacing w:after="0" w:line="240" w:lineRule="auto"/>
              <w:rPr>
                <w:rFonts w:ascii="Times New Roman" w:eastAsia="Times New Roman" w:hAnsi="Times New Roman"/>
                <w:color w:val="000000" w:themeColor="text1"/>
                <w:sz w:val="18"/>
                <w:szCs w:val="18"/>
                <w:lang w:eastAsia="ru-RU"/>
              </w:rPr>
            </w:pPr>
          </w:p>
          <w:p w:rsidR="007146DF" w:rsidRDefault="007146DF" w:rsidP="007146DF">
            <w:pPr>
              <w:rPr>
                <w:rFonts w:ascii="Times New Roman" w:eastAsia="Times New Roman" w:hAnsi="Times New Roman"/>
                <w:sz w:val="18"/>
                <w:szCs w:val="18"/>
                <w:lang w:eastAsia="ru-RU"/>
              </w:rPr>
            </w:pPr>
          </w:p>
          <w:p w:rsidR="009D0663"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0</w:t>
            </w:r>
          </w:p>
        </w:tc>
        <w:tc>
          <w:tcPr>
            <w:tcW w:w="900" w:type="dxa"/>
            <w:shd w:val="clear" w:color="auto" w:fill="auto"/>
            <w:noWrap/>
          </w:tcPr>
          <w:p w:rsidR="007146DF" w:rsidRDefault="007146DF" w:rsidP="00796FC9">
            <w:pPr>
              <w:spacing w:after="0" w:line="240" w:lineRule="auto"/>
              <w:rPr>
                <w:rFonts w:ascii="Times New Roman" w:eastAsia="Times New Roman" w:hAnsi="Times New Roman"/>
                <w:color w:val="000000" w:themeColor="text1"/>
                <w:sz w:val="18"/>
                <w:szCs w:val="18"/>
                <w:lang w:eastAsia="ru-RU"/>
              </w:rPr>
            </w:pPr>
          </w:p>
          <w:p w:rsidR="007146DF" w:rsidRDefault="007146DF" w:rsidP="007146DF">
            <w:pPr>
              <w:rPr>
                <w:rFonts w:ascii="Times New Roman" w:eastAsia="Times New Roman" w:hAnsi="Times New Roman"/>
                <w:sz w:val="18"/>
                <w:szCs w:val="18"/>
                <w:lang w:eastAsia="ru-RU"/>
              </w:rPr>
            </w:pPr>
          </w:p>
          <w:p w:rsidR="009D0663"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0</w:t>
            </w:r>
          </w:p>
        </w:tc>
        <w:tc>
          <w:tcPr>
            <w:tcW w:w="900" w:type="dxa"/>
            <w:shd w:val="clear" w:color="auto" w:fill="auto"/>
            <w:noWrap/>
          </w:tcPr>
          <w:p w:rsidR="007146DF" w:rsidRDefault="007146DF" w:rsidP="00796FC9">
            <w:pPr>
              <w:spacing w:after="0" w:line="240" w:lineRule="auto"/>
              <w:rPr>
                <w:rFonts w:ascii="Times New Roman" w:eastAsia="Times New Roman" w:hAnsi="Times New Roman"/>
                <w:color w:val="000000" w:themeColor="text1"/>
                <w:sz w:val="18"/>
                <w:szCs w:val="18"/>
                <w:lang w:eastAsia="ru-RU"/>
              </w:rPr>
            </w:pPr>
          </w:p>
          <w:p w:rsidR="007146DF" w:rsidRDefault="007146DF" w:rsidP="007146DF">
            <w:pPr>
              <w:rPr>
                <w:rFonts w:ascii="Times New Roman" w:eastAsia="Times New Roman" w:hAnsi="Times New Roman"/>
                <w:sz w:val="18"/>
                <w:szCs w:val="18"/>
                <w:lang w:eastAsia="ru-RU"/>
              </w:rPr>
            </w:pPr>
          </w:p>
          <w:p w:rsidR="009D0663"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0</w:t>
            </w:r>
          </w:p>
        </w:tc>
        <w:tc>
          <w:tcPr>
            <w:tcW w:w="900" w:type="dxa"/>
            <w:shd w:val="clear" w:color="auto" w:fill="auto"/>
            <w:noWrap/>
          </w:tcPr>
          <w:p w:rsidR="007146DF" w:rsidRDefault="007146DF" w:rsidP="00796FC9">
            <w:pPr>
              <w:spacing w:after="0" w:line="240" w:lineRule="auto"/>
              <w:rPr>
                <w:rFonts w:ascii="Times New Roman" w:eastAsia="Times New Roman" w:hAnsi="Times New Roman"/>
                <w:color w:val="000000" w:themeColor="text1"/>
                <w:sz w:val="18"/>
                <w:szCs w:val="18"/>
                <w:lang w:eastAsia="ru-RU"/>
              </w:rPr>
            </w:pPr>
          </w:p>
          <w:p w:rsidR="007146DF" w:rsidRDefault="007146DF" w:rsidP="007146DF">
            <w:pPr>
              <w:rPr>
                <w:rFonts w:ascii="Times New Roman" w:eastAsia="Times New Roman" w:hAnsi="Times New Roman"/>
                <w:sz w:val="18"/>
                <w:szCs w:val="18"/>
                <w:lang w:eastAsia="ru-RU"/>
              </w:rPr>
            </w:pPr>
          </w:p>
          <w:p w:rsidR="009D0663" w:rsidRPr="007146DF" w:rsidRDefault="007146DF" w:rsidP="007146DF">
            <w:pPr>
              <w:rPr>
                <w:rFonts w:ascii="Times New Roman" w:eastAsia="Times New Roman" w:hAnsi="Times New Roman"/>
                <w:sz w:val="18"/>
                <w:szCs w:val="18"/>
                <w:lang w:eastAsia="ru-RU"/>
              </w:rPr>
            </w:pPr>
            <w:r>
              <w:rPr>
                <w:rFonts w:ascii="Times New Roman" w:eastAsia="Times New Roman" w:hAnsi="Times New Roman"/>
                <w:sz w:val="18"/>
                <w:szCs w:val="18"/>
                <w:lang w:eastAsia="ru-RU"/>
              </w:rPr>
              <w:t>0</w:t>
            </w:r>
          </w:p>
        </w:tc>
        <w:tc>
          <w:tcPr>
            <w:tcW w:w="1440" w:type="dxa"/>
            <w:shd w:val="clear" w:color="auto" w:fill="auto"/>
            <w:vAlign w:val="center"/>
          </w:tcPr>
          <w:p w:rsidR="009D0663" w:rsidRPr="007B3B43" w:rsidRDefault="009D0663" w:rsidP="00796FC9">
            <w:pPr>
              <w:spacing w:after="0" w:line="240" w:lineRule="auto"/>
              <w:jc w:val="center"/>
              <w:rPr>
                <w:rFonts w:ascii="Times New Roman" w:eastAsia="Times New Roman" w:hAnsi="Times New Roman"/>
                <w:color w:val="000000" w:themeColor="text1"/>
                <w:sz w:val="18"/>
                <w:szCs w:val="18"/>
                <w:lang w:eastAsia="ru-RU"/>
              </w:rPr>
            </w:pPr>
          </w:p>
        </w:tc>
        <w:tc>
          <w:tcPr>
            <w:tcW w:w="1635" w:type="dxa"/>
            <w:shd w:val="clear" w:color="auto" w:fill="auto"/>
            <w:vAlign w:val="center"/>
          </w:tcPr>
          <w:p w:rsidR="009D0663" w:rsidRPr="007B3B43" w:rsidRDefault="009D0663" w:rsidP="00796FC9">
            <w:pPr>
              <w:spacing w:after="0" w:line="240" w:lineRule="auto"/>
              <w:jc w:val="center"/>
              <w:rPr>
                <w:rFonts w:ascii="Times New Roman" w:eastAsia="Times New Roman" w:hAnsi="Times New Roman"/>
                <w:color w:val="000000" w:themeColor="text1"/>
                <w:sz w:val="18"/>
                <w:szCs w:val="18"/>
                <w:lang w:eastAsia="ru-RU"/>
              </w:rPr>
            </w:pPr>
          </w:p>
        </w:tc>
      </w:tr>
    </w:tbl>
    <w:p w:rsidR="009D0663" w:rsidRPr="007B3B43" w:rsidRDefault="009D0663"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9D0663" w:rsidRPr="007B3B43" w:rsidRDefault="009D0663"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9D0663" w:rsidRPr="007B3B43" w:rsidRDefault="009D0663"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9D0663" w:rsidRDefault="009D0663"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310E44" w:rsidRPr="007B3B43" w:rsidRDefault="00310E44"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9D0663" w:rsidRPr="007B3B43" w:rsidRDefault="009D0663"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9D0663" w:rsidRPr="007B3B43" w:rsidRDefault="009D0663" w:rsidP="00A57F73">
      <w:pPr>
        <w:pStyle w:val="ListParagraph1"/>
        <w:tabs>
          <w:tab w:val="left" w:pos="9840"/>
        </w:tabs>
        <w:spacing w:after="0" w:line="240" w:lineRule="auto"/>
        <w:ind w:left="0"/>
        <w:jc w:val="right"/>
        <w:rPr>
          <w:rFonts w:ascii="Times New Roman" w:hAnsi="Times New Roman"/>
          <w:color w:val="000000" w:themeColor="text1"/>
          <w:sz w:val="22"/>
          <w:szCs w:val="22"/>
        </w:rPr>
      </w:pPr>
    </w:p>
    <w:p w:rsidR="00A57F73" w:rsidRPr="007B3B43" w:rsidRDefault="00A57F73" w:rsidP="00A57F73">
      <w:pPr>
        <w:pStyle w:val="ListParagraph1"/>
        <w:tabs>
          <w:tab w:val="left" w:pos="9840"/>
        </w:tabs>
        <w:spacing w:after="0" w:line="240" w:lineRule="auto"/>
        <w:ind w:left="0"/>
        <w:jc w:val="right"/>
        <w:rPr>
          <w:rFonts w:ascii="Times New Roman" w:hAnsi="Times New Roman"/>
          <w:color w:val="000000" w:themeColor="text1"/>
          <w:sz w:val="22"/>
          <w:szCs w:val="22"/>
        </w:rPr>
      </w:pPr>
      <w:r w:rsidRPr="007B3B43">
        <w:rPr>
          <w:rFonts w:ascii="Times New Roman" w:hAnsi="Times New Roman"/>
          <w:color w:val="000000" w:themeColor="text1"/>
          <w:sz w:val="22"/>
          <w:szCs w:val="22"/>
        </w:rPr>
        <w:lastRenderedPageBreak/>
        <w:t>Приложение № 2</w:t>
      </w:r>
    </w:p>
    <w:p w:rsidR="00A57F73" w:rsidRPr="007B3B43" w:rsidRDefault="00A57F73" w:rsidP="00A57F73">
      <w:pPr>
        <w:contextualSpacing/>
        <w:jc w:val="right"/>
        <w:rPr>
          <w:rFonts w:ascii="Times New Roman" w:hAnsi="Times New Roman"/>
          <w:bCs/>
          <w:color w:val="000000" w:themeColor="text1"/>
        </w:rPr>
      </w:pPr>
      <w:r w:rsidRPr="007B3B43">
        <w:rPr>
          <w:rFonts w:ascii="Times New Roman" w:hAnsi="Times New Roman"/>
          <w:bCs/>
          <w:color w:val="000000" w:themeColor="text1"/>
        </w:rPr>
        <w:t xml:space="preserve">к подпрограмме «Управление муниципальными </w:t>
      </w:r>
    </w:p>
    <w:p w:rsidR="00A57F73" w:rsidRPr="007B3B43" w:rsidRDefault="00A57F73" w:rsidP="00A57F73">
      <w:pPr>
        <w:contextualSpacing/>
        <w:jc w:val="right"/>
        <w:rPr>
          <w:rFonts w:ascii="Times New Roman" w:hAnsi="Times New Roman"/>
          <w:color w:val="000000" w:themeColor="text1"/>
        </w:rPr>
      </w:pPr>
      <w:r w:rsidRPr="007B3B43">
        <w:rPr>
          <w:rFonts w:ascii="Times New Roman" w:hAnsi="Times New Roman"/>
          <w:bCs/>
          <w:color w:val="000000" w:themeColor="text1"/>
        </w:rPr>
        <w:t xml:space="preserve">финансами Талдомского </w:t>
      </w:r>
      <w:r w:rsidR="004E6BBB" w:rsidRPr="007B3B43">
        <w:rPr>
          <w:rFonts w:ascii="Times New Roman" w:hAnsi="Times New Roman"/>
          <w:bCs/>
          <w:color w:val="000000" w:themeColor="text1"/>
        </w:rPr>
        <w:t>городского округа</w:t>
      </w:r>
      <w:r w:rsidRPr="007B3B43">
        <w:rPr>
          <w:rFonts w:ascii="Times New Roman" w:hAnsi="Times New Roman"/>
          <w:bCs/>
          <w:color w:val="000000" w:themeColor="text1"/>
        </w:rPr>
        <w:t>»</w:t>
      </w:r>
    </w:p>
    <w:p w:rsidR="00A57F73" w:rsidRPr="007B3B43" w:rsidRDefault="00A57F73" w:rsidP="00A57F73">
      <w:pPr>
        <w:pStyle w:val="ListParagraph1"/>
        <w:tabs>
          <w:tab w:val="left" w:pos="9840"/>
        </w:tabs>
        <w:spacing w:after="0" w:line="240" w:lineRule="auto"/>
        <w:ind w:left="0"/>
        <w:jc w:val="center"/>
        <w:rPr>
          <w:rFonts w:ascii="Times New Roman" w:hAnsi="Times New Roman"/>
          <w:b/>
          <w:color w:val="000000" w:themeColor="text1"/>
        </w:rPr>
      </w:pPr>
      <w:r w:rsidRPr="007B3B43">
        <w:rPr>
          <w:rFonts w:ascii="Times New Roman" w:hAnsi="Times New Roman"/>
          <w:b/>
          <w:color w:val="000000" w:themeColor="text1"/>
        </w:rPr>
        <w:t>Обоснование финансовых ресурсов, необходимых для реализации Подпрограммы</w:t>
      </w:r>
    </w:p>
    <w:p w:rsidR="00A57F73" w:rsidRPr="007B3B43" w:rsidRDefault="00A57F73" w:rsidP="00A57F73">
      <w:pPr>
        <w:pStyle w:val="ListParagraph1"/>
        <w:tabs>
          <w:tab w:val="left" w:pos="9840"/>
        </w:tabs>
        <w:spacing w:after="0" w:line="240" w:lineRule="auto"/>
        <w:ind w:left="0"/>
        <w:jc w:val="center"/>
        <w:rPr>
          <w:rFonts w:ascii="Times New Roman" w:hAnsi="Times New Roman"/>
          <w:b/>
          <w:color w:val="000000" w:themeColor="text1"/>
        </w:rPr>
      </w:pPr>
      <w:r w:rsidRPr="007B3B43">
        <w:rPr>
          <w:rFonts w:ascii="Times New Roman" w:hAnsi="Times New Roman"/>
          <w:b/>
          <w:color w:val="000000" w:themeColor="text1"/>
        </w:rPr>
        <w:t xml:space="preserve"> «Управление муниципальными финансами Талдомского</w:t>
      </w:r>
      <w:r w:rsidR="009D0663" w:rsidRPr="007B3B43">
        <w:rPr>
          <w:rFonts w:ascii="Times New Roman" w:hAnsi="Times New Roman"/>
          <w:b/>
          <w:color w:val="000000" w:themeColor="text1"/>
        </w:rPr>
        <w:t xml:space="preserve"> городского округа</w:t>
      </w:r>
      <w:r w:rsidRPr="007B3B43">
        <w:rPr>
          <w:rFonts w:ascii="Times New Roman" w:hAnsi="Times New Roman"/>
          <w:b/>
          <w:color w:val="000000" w:themeColor="text1"/>
        </w:rPr>
        <w:t xml:space="preserve">» </w:t>
      </w:r>
    </w:p>
    <w:p w:rsidR="00A57F73" w:rsidRPr="007B3B43" w:rsidRDefault="00A57F73" w:rsidP="00A57F73">
      <w:pPr>
        <w:pStyle w:val="ListParagraph1"/>
        <w:tabs>
          <w:tab w:val="left" w:pos="9840"/>
        </w:tabs>
        <w:spacing w:after="0" w:line="240" w:lineRule="auto"/>
        <w:ind w:left="0"/>
        <w:jc w:val="center"/>
        <w:rPr>
          <w:rFonts w:ascii="Times New Roman" w:hAnsi="Times New Roman"/>
          <w:b/>
          <w:color w:val="000000" w:themeColor="text1"/>
        </w:rPr>
      </w:pPr>
    </w:p>
    <w:tbl>
      <w:tblPr>
        <w:tblW w:w="5089" w:type="pct"/>
        <w:tblLook w:val="00A0"/>
      </w:tblPr>
      <w:tblGrid>
        <w:gridCol w:w="3135"/>
        <w:gridCol w:w="1833"/>
        <w:gridCol w:w="4765"/>
        <w:gridCol w:w="3260"/>
        <w:gridCol w:w="2056"/>
      </w:tblGrid>
      <w:tr w:rsidR="009D0663" w:rsidRPr="007B3B43" w:rsidTr="00A57F73">
        <w:trPr>
          <w:trHeight w:val="1585"/>
        </w:trPr>
        <w:tc>
          <w:tcPr>
            <w:tcW w:w="1042" w:type="pct"/>
            <w:tcBorders>
              <w:top w:val="single" w:sz="4" w:space="0" w:color="auto"/>
              <w:left w:val="single" w:sz="4" w:space="0" w:color="auto"/>
              <w:bottom w:val="single" w:sz="4" w:space="0" w:color="auto"/>
              <w:right w:val="single" w:sz="4" w:space="0" w:color="auto"/>
            </w:tcBorders>
            <w:shd w:val="clear" w:color="000000" w:fill="FFFFFF"/>
          </w:tcPr>
          <w:p w:rsidR="00A57F73" w:rsidRPr="007B3B43" w:rsidRDefault="00A57F73" w:rsidP="00683B5B">
            <w:pPr>
              <w:jc w:val="center"/>
              <w:rPr>
                <w:rFonts w:ascii="Times New Roman" w:hAnsi="Times New Roman"/>
                <w:color w:val="000000" w:themeColor="text1"/>
                <w:sz w:val="20"/>
                <w:szCs w:val="20"/>
              </w:rPr>
            </w:pPr>
            <w:r w:rsidRPr="007B3B43">
              <w:rPr>
                <w:rFonts w:ascii="Times New Roman" w:hAnsi="Times New Roman"/>
                <w:color w:val="000000" w:themeColor="text1"/>
                <w:sz w:val="20"/>
                <w:szCs w:val="20"/>
              </w:rPr>
              <w:t>Наименование мероприятия Подпрограммы</w:t>
            </w:r>
          </w:p>
        </w:tc>
        <w:tc>
          <w:tcPr>
            <w:tcW w:w="609" w:type="pct"/>
            <w:tcBorders>
              <w:top w:val="single" w:sz="4" w:space="0" w:color="auto"/>
              <w:left w:val="nil"/>
              <w:bottom w:val="single" w:sz="4" w:space="0" w:color="auto"/>
              <w:right w:val="single" w:sz="4" w:space="0" w:color="auto"/>
            </w:tcBorders>
            <w:shd w:val="clear" w:color="000000" w:fill="FFFFFF"/>
          </w:tcPr>
          <w:p w:rsidR="00A57F73" w:rsidRPr="007B3B43" w:rsidRDefault="00A57F73" w:rsidP="00683B5B">
            <w:pPr>
              <w:jc w:val="center"/>
              <w:rPr>
                <w:rFonts w:ascii="Times New Roman" w:hAnsi="Times New Roman"/>
                <w:color w:val="000000" w:themeColor="text1"/>
                <w:sz w:val="20"/>
                <w:szCs w:val="20"/>
              </w:rPr>
            </w:pPr>
            <w:r w:rsidRPr="007B3B43">
              <w:rPr>
                <w:rFonts w:ascii="Times New Roman" w:hAnsi="Times New Roman"/>
                <w:color w:val="000000" w:themeColor="text1"/>
                <w:sz w:val="20"/>
                <w:szCs w:val="20"/>
              </w:rPr>
              <w:t>Источник финансирования</w:t>
            </w:r>
          </w:p>
        </w:tc>
        <w:tc>
          <w:tcPr>
            <w:tcW w:w="1583" w:type="pct"/>
            <w:tcBorders>
              <w:top w:val="single" w:sz="4" w:space="0" w:color="auto"/>
              <w:left w:val="nil"/>
              <w:bottom w:val="single" w:sz="4" w:space="0" w:color="auto"/>
              <w:right w:val="single" w:sz="4" w:space="0" w:color="auto"/>
            </w:tcBorders>
            <w:shd w:val="clear" w:color="000000" w:fill="FFFFFF"/>
          </w:tcPr>
          <w:p w:rsidR="00A57F73" w:rsidRPr="007B3B43" w:rsidRDefault="00A57F73" w:rsidP="00683B5B">
            <w:pPr>
              <w:jc w:val="center"/>
              <w:rPr>
                <w:rFonts w:ascii="Times New Roman" w:hAnsi="Times New Roman"/>
                <w:color w:val="000000" w:themeColor="text1"/>
                <w:sz w:val="20"/>
                <w:szCs w:val="20"/>
              </w:rPr>
            </w:pPr>
            <w:r w:rsidRPr="007B3B43">
              <w:rPr>
                <w:rFonts w:ascii="Times New Roman" w:hAnsi="Times New Roman"/>
                <w:color w:val="000000" w:themeColor="text1"/>
                <w:sz w:val="20"/>
                <w:szCs w:val="20"/>
              </w:rPr>
              <w:t>Расчет необходимых финансовых ресурсов на реализацию мероприятия</w:t>
            </w:r>
          </w:p>
        </w:tc>
        <w:tc>
          <w:tcPr>
            <w:tcW w:w="1083" w:type="pct"/>
            <w:tcBorders>
              <w:top w:val="single" w:sz="4" w:space="0" w:color="auto"/>
              <w:left w:val="nil"/>
              <w:bottom w:val="single" w:sz="4" w:space="0" w:color="auto"/>
              <w:right w:val="single" w:sz="4" w:space="0" w:color="auto"/>
            </w:tcBorders>
            <w:shd w:val="clear" w:color="000000" w:fill="FFFFFF"/>
          </w:tcPr>
          <w:p w:rsidR="00A57F73" w:rsidRPr="007B3B43" w:rsidRDefault="00A57F73" w:rsidP="00683B5B">
            <w:pPr>
              <w:jc w:val="center"/>
              <w:rPr>
                <w:rFonts w:ascii="Times New Roman" w:hAnsi="Times New Roman"/>
                <w:color w:val="000000" w:themeColor="text1"/>
                <w:sz w:val="20"/>
                <w:szCs w:val="20"/>
              </w:rPr>
            </w:pPr>
            <w:r w:rsidRPr="007B3B43">
              <w:rPr>
                <w:rFonts w:ascii="Times New Roman" w:hAnsi="Times New Roman"/>
                <w:color w:val="000000" w:themeColor="text1"/>
                <w:sz w:val="20"/>
                <w:szCs w:val="20"/>
              </w:rPr>
              <w:t>Общий объем финансовых ресурсов необходимых для реализации мероприятия, в том числе по годам</w:t>
            </w:r>
          </w:p>
        </w:tc>
        <w:tc>
          <w:tcPr>
            <w:tcW w:w="683" w:type="pct"/>
            <w:tcBorders>
              <w:top w:val="single" w:sz="4" w:space="0" w:color="auto"/>
              <w:left w:val="nil"/>
              <w:bottom w:val="single" w:sz="4" w:space="0" w:color="auto"/>
              <w:right w:val="single" w:sz="4" w:space="0" w:color="auto"/>
            </w:tcBorders>
            <w:shd w:val="clear" w:color="000000" w:fill="FFFFFF"/>
          </w:tcPr>
          <w:p w:rsidR="00A57F73" w:rsidRPr="007B3B43" w:rsidRDefault="00A57F73" w:rsidP="00683B5B">
            <w:pPr>
              <w:jc w:val="center"/>
              <w:rPr>
                <w:rFonts w:ascii="Times New Roman" w:hAnsi="Times New Roman"/>
                <w:color w:val="000000" w:themeColor="text1"/>
                <w:sz w:val="20"/>
                <w:szCs w:val="20"/>
              </w:rPr>
            </w:pPr>
            <w:r w:rsidRPr="007B3B43">
              <w:rPr>
                <w:rFonts w:ascii="Times New Roman" w:hAnsi="Times New Roman"/>
                <w:color w:val="000000" w:themeColor="text1"/>
                <w:sz w:val="20"/>
                <w:szCs w:val="20"/>
              </w:rPr>
              <w:t>Эксплуатационные расходы, возникающие в результате реализации мероприятия</w:t>
            </w:r>
          </w:p>
        </w:tc>
      </w:tr>
      <w:tr w:rsidR="009D0663" w:rsidRPr="007B3B43" w:rsidTr="00A57F73">
        <w:trPr>
          <w:trHeight w:val="4691"/>
        </w:trPr>
        <w:tc>
          <w:tcPr>
            <w:tcW w:w="1042" w:type="pct"/>
            <w:tcBorders>
              <w:top w:val="single" w:sz="4" w:space="0" w:color="auto"/>
              <w:left w:val="single" w:sz="4" w:space="0" w:color="auto"/>
              <w:bottom w:val="single" w:sz="4" w:space="0" w:color="auto"/>
              <w:right w:val="single" w:sz="4" w:space="0" w:color="auto"/>
            </w:tcBorders>
            <w:shd w:val="clear" w:color="000000" w:fill="FFFFFF"/>
          </w:tcPr>
          <w:p w:rsidR="00A57F73" w:rsidRPr="007B3B43" w:rsidRDefault="00B1652A" w:rsidP="00683B5B">
            <w:pPr>
              <w:rPr>
                <w:rFonts w:ascii="Times New Roman" w:hAnsi="Times New Roman"/>
                <w:color w:val="000000" w:themeColor="text1"/>
                <w:sz w:val="20"/>
                <w:szCs w:val="20"/>
              </w:rPr>
            </w:pPr>
            <w:r>
              <w:rPr>
                <w:rFonts w:ascii="Times New Roman" w:hAnsi="Times New Roman"/>
                <w:color w:val="000000" w:themeColor="text1"/>
                <w:sz w:val="20"/>
                <w:szCs w:val="20"/>
              </w:rPr>
              <w:t>Управление муниципальным долгом Талдомского городского округа</w:t>
            </w:r>
          </w:p>
        </w:tc>
        <w:tc>
          <w:tcPr>
            <w:tcW w:w="609" w:type="pct"/>
            <w:tcBorders>
              <w:top w:val="single" w:sz="4" w:space="0" w:color="auto"/>
              <w:left w:val="single" w:sz="4" w:space="0" w:color="auto"/>
              <w:bottom w:val="single" w:sz="4" w:space="0" w:color="auto"/>
              <w:right w:val="single" w:sz="4" w:space="0" w:color="auto"/>
            </w:tcBorders>
            <w:shd w:val="clear" w:color="000000" w:fill="FFFFFF"/>
          </w:tcPr>
          <w:p w:rsidR="00A57F73" w:rsidRPr="007B3B43" w:rsidRDefault="00A57F73" w:rsidP="00683B5B">
            <w:pPr>
              <w:jc w:val="center"/>
              <w:rPr>
                <w:rFonts w:ascii="Times New Roman" w:hAnsi="Times New Roman"/>
                <w:color w:val="000000" w:themeColor="text1"/>
                <w:sz w:val="20"/>
                <w:szCs w:val="20"/>
              </w:rPr>
            </w:pPr>
            <w:r w:rsidRPr="007B3B43">
              <w:rPr>
                <w:rFonts w:ascii="Times New Roman" w:hAnsi="Times New Roman"/>
                <w:color w:val="000000" w:themeColor="text1"/>
                <w:sz w:val="20"/>
                <w:szCs w:val="20"/>
              </w:rPr>
              <w:t xml:space="preserve">Бюджет Талдомского </w:t>
            </w:r>
            <w:r w:rsidR="009D0663" w:rsidRPr="007B3B43">
              <w:rPr>
                <w:rFonts w:ascii="Times New Roman" w:hAnsi="Times New Roman"/>
                <w:color w:val="000000" w:themeColor="text1"/>
                <w:sz w:val="20"/>
                <w:szCs w:val="20"/>
              </w:rPr>
              <w:t>городского округа</w:t>
            </w:r>
          </w:p>
        </w:tc>
        <w:tc>
          <w:tcPr>
            <w:tcW w:w="1583" w:type="pct"/>
            <w:tcBorders>
              <w:top w:val="single" w:sz="4" w:space="0" w:color="auto"/>
              <w:left w:val="single" w:sz="4" w:space="0" w:color="auto"/>
              <w:bottom w:val="single" w:sz="4" w:space="0" w:color="auto"/>
              <w:right w:val="single" w:sz="4" w:space="0" w:color="auto"/>
            </w:tcBorders>
            <w:shd w:val="clear" w:color="000000" w:fill="FFFFFF"/>
          </w:tcPr>
          <w:p w:rsidR="00A57F73" w:rsidRPr="007B3B43" w:rsidRDefault="00A57F73" w:rsidP="00683B5B">
            <w:pPr>
              <w:rPr>
                <w:rFonts w:ascii="Times New Roman" w:hAnsi="Times New Roman"/>
                <w:color w:val="000000" w:themeColor="text1"/>
                <w:sz w:val="20"/>
                <w:szCs w:val="20"/>
              </w:rPr>
            </w:pPr>
            <w:r w:rsidRPr="007B3B43">
              <w:rPr>
                <w:rFonts w:ascii="Times New Roman" w:hAnsi="Times New Roman"/>
                <w:color w:val="000000" w:themeColor="text1"/>
                <w:sz w:val="20"/>
                <w:szCs w:val="20"/>
              </w:rPr>
              <w:t>Р</w:t>
            </w:r>
            <w:r w:rsidRPr="007B3B43">
              <w:rPr>
                <w:rFonts w:ascii="Times New Roman" w:hAnsi="Times New Roman"/>
                <w:color w:val="000000" w:themeColor="text1"/>
                <w:sz w:val="20"/>
                <w:szCs w:val="20"/>
                <w:vertAlign w:val="subscript"/>
              </w:rPr>
              <w:t>КРi</w:t>
            </w:r>
            <w:r w:rsidRPr="007B3B43">
              <w:rPr>
                <w:rFonts w:ascii="Times New Roman" w:hAnsi="Times New Roman"/>
                <w:color w:val="000000" w:themeColor="text1"/>
                <w:sz w:val="20"/>
                <w:szCs w:val="20"/>
              </w:rPr>
              <w:t xml:space="preserve"> - сумма расходов на обслуживание кредитов в соответствии с кредитными договорами (соглашениями); Р</w:t>
            </w:r>
            <w:r w:rsidRPr="007B3B43">
              <w:rPr>
                <w:rFonts w:ascii="Times New Roman" w:hAnsi="Times New Roman"/>
                <w:color w:val="000000" w:themeColor="text1"/>
                <w:sz w:val="20"/>
                <w:szCs w:val="20"/>
                <w:vertAlign w:val="subscript"/>
              </w:rPr>
              <w:t>КРi</w:t>
            </w:r>
            <w:r w:rsidRPr="007B3B43">
              <w:rPr>
                <w:rFonts w:ascii="Times New Roman" w:hAnsi="Times New Roman"/>
                <w:color w:val="000000" w:themeColor="text1"/>
                <w:sz w:val="20"/>
                <w:szCs w:val="20"/>
              </w:rPr>
              <w:t xml:space="preserve"> = Оi*П</w:t>
            </w:r>
            <w:r w:rsidRPr="007B3B43">
              <w:rPr>
                <w:rFonts w:ascii="Times New Roman" w:hAnsi="Times New Roman"/>
                <w:color w:val="000000" w:themeColor="text1"/>
                <w:sz w:val="20"/>
                <w:szCs w:val="20"/>
                <w:vertAlign w:val="subscript"/>
              </w:rPr>
              <w:t>ПРОЦi</w:t>
            </w:r>
            <w:r w:rsidRPr="007B3B43">
              <w:rPr>
                <w:rFonts w:ascii="Times New Roman" w:hAnsi="Times New Roman"/>
                <w:color w:val="000000" w:themeColor="text1"/>
                <w:sz w:val="20"/>
                <w:szCs w:val="20"/>
              </w:rPr>
              <w:t>/Т*Т</w:t>
            </w:r>
            <w:r w:rsidRPr="007B3B43">
              <w:rPr>
                <w:rFonts w:ascii="Times New Roman" w:hAnsi="Times New Roman"/>
                <w:color w:val="000000" w:themeColor="text1"/>
                <w:sz w:val="20"/>
                <w:szCs w:val="20"/>
                <w:vertAlign w:val="subscript"/>
              </w:rPr>
              <w:t>ДНi</w:t>
            </w:r>
            <w:r w:rsidRPr="007B3B43">
              <w:rPr>
                <w:rFonts w:ascii="Times New Roman" w:hAnsi="Times New Roman"/>
                <w:color w:val="000000" w:themeColor="text1"/>
                <w:sz w:val="20"/>
                <w:szCs w:val="20"/>
              </w:rPr>
              <w:t xml:space="preserve">, где                                                                                                                                                                       </w:t>
            </w:r>
          </w:p>
          <w:p w:rsidR="00A57F73" w:rsidRPr="007B3B43" w:rsidRDefault="00A57F73" w:rsidP="00683B5B">
            <w:pPr>
              <w:rPr>
                <w:rFonts w:ascii="Times New Roman" w:hAnsi="Times New Roman"/>
                <w:color w:val="000000" w:themeColor="text1"/>
                <w:sz w:val="20"/>
                <w:szCs w:val="20"/>
              </w:rPr>
            </w:pPr>
            <w:r w:rsidRPr="007B3B43">
              <w:rPr>
                <w:rFonts w:ascii="Times New Roman" w:hAnsi="Times New Roman"/>
                <w:color w:val="000000" w:themeColor="text1"/>
                <w:sz w:val="20"/>
                <w:szCs w:val="20"/>
              </w:rPr>
              <w:t>О</w:t>
            </w:r>
            <w:r w:rsidRPr="007B3B43">
              <w:rPr>
                <w:rFonts w:ascii="Times New Roman" w:hAnsi="Times New Roman"/>
                <w:color w:val="000000" w:themeColor="text1"/>
                <w:sz w:val="20"/>
                <w:szCs w:val="20"/>
                <w:vertAlign w:val="subscript"/>
              </w:rPr>
              <w:t>i</w:t>
            </w:r>
            <w:r w:rsidRPr="007B3B43">
              <w:rPr>
                <w:rFonts w:ascii="Times New Roman" w:hAnsi="Times New Roman"/>
                <w:color w:val="000000" w:themeColor="text1"/>
                <w:sz w:val="20"/>
                <w:szCs w:val="20"/>
              </w:rPr>
              <w:t>-объем кредита в соответствии с кредитным договором (соглашением), рубли</w:t>
            </w:r>
          </w:p>
          <w:p w:rsidR="00A57F73" w:rsidRPr="007B3B43" w:rsidRDefault="00A57F73" w:rsidP="00683B5B">
            <w:pPr>
              <w:rPr>
                <w:rFonts w:ascii="Times New Roman" w:hAnsi="Times New Roman"/>
                <w:color w:val="000000" w:themeColor="text1"/>
                <w:sz w:val="20"/>
                <w:szCs w:val="20"/>
              </w:rPr>
            </w:pPr>
            <w:r w:rsidRPr="007B3B43">
              <w:rPr>
                <w:rFonts w:ascii="Times New Roman" w:hAnsi="Times New Roman"/>
                <w:color w:val="000000" w:themeColor="text1"/>
                <w:sz w:val="20"/>
                <w:szCs w:val="20"/>
              </w:rPr>
              <w:t>П</w:t>
            </w:r>
            <w:r w:rsidRPr="007B3B43">
              <w:rPr>
                <w:rFonts w:ascii="Times New Roman" w:hAnsi="Times New Roman"/>
                <w:color w:val="000000" w:themeColor="text1"/>
                <w:sz w:val="20"/>
                <w:szCs w:val="20"/>
                <w:vertAlign w:val="subscript"/>
              </w:rPr>
              <w:t>ПРОЦi</w:t>
            </w:r>
            <w:r w:rsidRPr="007B3B43">
              <w:rPr>
                <w:rFonts w:ascii="Times New Roman" w:hAnsi="Times New Roman"/>
                <w:color w:val="000000" w:themeColor="text1"/>
                <w:sz w:val="20"/>
                <w:szCs w:val="20"/>
              </w:rPr>
              <w:t xml:space="preserve"> - процентная ставка по кредиту, установленная кредитным договором (соглашением), проценты;</w:t>
            </w:r>
          </w:p>
          <w:p w:rsidR="00A57F73" w:rsidRPr="007B3B43" w:rsidRDefault="00A57F73" w:rsidP="00683B5B">
            <w:pPr>
              <w:rPr>
                <w:rFonts w:ascii="Times New Roman" w:hAnsi="Times New Roman"/>
                <w:color w:val="000000" w:themeColor="text1"/>
                <w:sz w:val="20"/>
                <w:szCs w:val="20"/>
              </w:rPr>
            </w:pPr>
            <w:r w:rsidRPr="007B3B43">
              <w:rPr>
                <w:rFonts w:ascii="Times New Roman" w:hAnsi="Times New Roman"/>
                <w:color w:val="000000" w:themeColor="text1"/>
                <w:sz w:val="20"/>
                <w:szCs w:val="20"/>
              </w:rPr>
              <w:t>Т- количество дней в году (365 или 366 дней);</w:t>
            </w:r>
          </w:p>
          <w:p w:rsidR="00A57F73" w:rsidRPr="007B3B43" w:rsidRDefault="00A57F73" w:rsidP="00683B5B">
            <w:pPr>
              <w:rPr>
                <w:rFonts w:ascii="Times New Roman" w:hAnsi="Times New Roman"/>
                <w:color w:val="000000" w:themeColor="text1"/>
                <w:sz w:val="20"/>
                <w:szCs w:val="20"/>
              </w:rPr>
            </w:pPr>
            <w:r w:rsidRPr="007B3B43">
              <w:rPr>
                <w:rFonts w:ascii="Times New Roman" w:hAnsi="Times New Roman"/>
                <w:color w:val="000000" w:themeColor="text1"/>
                <w:sz w:val="20"/>
                <w:szCs w:val="20"/>
              </w:rPr>
              <w:t>Т</w:t>
            </w:r>
            <w:r w:rsidRPr="007B3B43">
              <w:rPr>
                <w:rFonts w:ascii="Times New Roman" w:hAnsi="Times New Roman"/>
                <w:color w:val="000000" w:themeColor="text1"/>
                <w:sz w:val="20"/>
                <w:szCs w:val="20"/>
                <w:vertAlign w:val="subscript"/>
              </w:rPr>
              <w:t>ДНi</w:t>
            </w:r>
            <w:r w:rsidRPr="007B3B43">
              <w:rPr>
                <w:rFonts w:ascii="Times New Roman" w:hAnsi="Times New Roman"/>
                <w:color w:val="000000" w:themeColor="text1"/>
                <w:sz w:val="20"/>
                <w:szCs w:val="20"/>
              </w:rPr>
              <w:t xml:space="preserve"> - количество дней обслуживания кредита в соответствующем  финансовом году в соответствии с кредитным договором (соглашением) (от 1 до 365/366 дней).</w:t>
            </w:r>
          </w:p>
        </w:tc>
        <w:tc>
          <w:tcPr>
            <w:tcW w:w="1083" w:type="pct"/>
            <w:tcBorders>
              <w:top w:val="single" w:sz="4" w:space="0" w:color="auto"/>
              <w:left w:val="single" w:sz="4" w:space="0" w:color="auto"/>
              <w:bottom w:val="single" w:sz="4" w:space="0" w:color="auto"/>
              <w:right w:val="single" w:sz="4" w:space="0" w:color="auto"/>
            </w:tcBorders>
            <w:shd w:val="clear" w:color="000000" w:fill="FFFFFF"/>
          </w:tcPr>
          <w:p w:rsidR="00A57F73" w:rsidRDefault="00A57F73" w:rsidP="00B1652A">
            <w:pPr>
              <w:spacing w:after="0" w:line="240" w:lineRule="auto"/>
              <w:rPr>
                <w:rFonts w:ascii="Times New Roman" w:hAnsi="Times New Roman"/>
                <w:color w:val="000000" w:themeColor="text1"/>
                <w:sz w:val="20"/>
                <w:szCs w:val="20"/>
              </w:rPr>
            </w:pPr>
            <w:r w:rsidRPr="007B3B43">
              <w:rPr>
                <w:rFonts w:ascii="Times New Roman" w:hAnsi="Times New Roman"/>
                <w:color w:val="000000" w:themeColor="text1"/>
                <w:sz w:val="20"/>
                <w:szCs w:val="20"/>
              </w:rPr>
              <w:t xml:space="preserve">Всего: </w:t>
            </w:r>
            <w:r w:rsidR="00670BBE">
              <w:rPr>
                <w:rFonts w:ascii="Times New Roman" w:hAnsi="Times New Roman"/>
                <w:color w:val="000000" w:themeColor="text1"/>
                <w:sz w:val="20"/>
                <w:szCs w:val="20"/>
              </w:rPr>
              <w:t>500 тыс. руб, в том числе:</w:t>
            </w:r>
            <w:r w:rsidR="00670BBE">
              <w:rPr>
                <w:rFonts w:ascii="Times New Roman" w:hAnsi="Times New Roman"/>
                <w:color w:val="000000" w:themeColor="text1"/>
                <w:sz w:val="20"/>
                <w:szCs w:val="20"/>
              </w:rPr>
              <w:br/>
              <w:t>2019 год – 300 тыс. руб.,</w:t>
            </w:r>
            <w:r w:rsidR="00670BBE">
              <w:rPr>
                <w:rFonts w:ascii="Times New Roman" w:hAnsi="Times New Roman"/>
                <w:color w:val="000000" w:themeColor="text1"/>
                <w:sz w:val="20"/>
                <w:szCs w:val="20"/>
              </w:rPr>
              <w:br/>
              <w:t>2020 год – 200 тыс. руб.,</w:t>
            </w:r>
            <w:r w:rsidR="00670BBE">
              <w:rPr>
                <w:rFonts w:ascii="Times New Roman" w:hAnsi="Times New Roman"/>
                <w:color w:val="000000" w:themeColor="text1"/>
                <w:sz w:val="20"/>
                <w:szCs w:val="20"/>
              </w:rPr>
              <w:br/>
              <w:t>2021 год – 0</w:t>
            </w:r>
            <w:r w:rsidRPr="007B3B43">
              <w:rPr>
                <w:rFonts w:ascii="Times New Roman" w:hAnsi="Times New Roman"/>
                <w:color w:val="000000" w:themeColor="text1"/>
                <w:sz w:val="20"/>
                <w:szCs w:val="20"/>
              </w:rPr>
              <w:t xml:space="preserve"> тыс. руб.,</w:t>
            </w:r>
            <w:r w:rsidRPr="007B3B43">
              <w:rPr>
                <w:rFonts w:ascii="Times New Roman" w:hAnsi="Times New Roman"/>
                <w:color w:val="000000" w:themeColor="text1"/>
                <w:sz w:val="20"/>
                <w:szCs w:val="20"/>
              </w:rPr>
              <w:br/>
              <w:t>202</w:t>
            </w:r>
            <w:r w:rsidR="00B1652A">
              <w:rPr>
                <w:rFonts w:ascii="Times New Roman" w:hAnsi="Times New Roman"/>
                <w:color w:val="000000" w:themeColor="text1"/>
                <w:sz w:val="20"/>
                <w:szCs w:val="20"/>
              </w:rPr>
              <w:t>2</w:t>
            </w:r>
            <w:r w:rsidRPr="007B3B43">
              <w:rPr>
                <w:rFonts w:ascii="Times New Roman" w:hAnsi="Times New Roman"/>
                <w:color w:val="000000" w:themeColor="text1"/>
                <w:sz w:val="20"/>
                <w:szCs w:val="20"/>
              </w:rPr>
              <w:t xml:space="preserve"> год – 0 тыс. руб.,</w:t>
            </w:r>
            <w:r w:rsidRPr="007B3B43">
              <w:rPr>
                <w:rFonts w:ascii="Times New Roman" w:hAnsi="Times New Roman"/>
                <w:color w:val="000000" w:themeColor="text1"/>
                <w:sz w:val="20"/>
                <w:szCs w:val="20"/>
              </w:rPr>
              <w:br/>
              <w:t>202</w:t>
            </w:r>
            <w:r w:rsidR="00B1652A">
              <w:rPr>
                <w:rFonts w:ascii="Times New Roman" w:hAnsi="Times New Roman"/>
                <w:color w:val="000000" w:themeColor="text1"/>
                <w:sz w:val="20"/>
                <w:szCs w:val="20"/>
              </w:rPr>
              <w:t>3</w:t>
            </w:r>
            <w:r w:rsidRPr="007B3B43">
              <w:rPr>
                <w:rFonts w:ascii="Times New Roman" w:hAnsi="Times New Roman"/>
                <w:color w:val="000000" w:themeColor="text1"/>
                <w:sz w:val="20"/>
                <w:szCs w:val="20"/>
              </w:rPr>
              <w:t xml:space="preserve"> год – 0 тыс. руб</w:t>
            </w:r>
            <w:r w:rsidR="00B1652A">
              <w:rPr>
                <w:rFonts w:ascii="Times New Roman" w:hAnsi="Times New Roman"/>
                <w:color w:val="000000" w:themeColor="text1"/>
                <w:sz w:val="20"/>
                <w:szCs w:val="20"/>
              </w:rPr>
              <w:t>,</w:t>
            </w:r>
          </w:p>
          <w:p w:rsidR="00B1652A" w:rsidRPr="007B3B43" w:rsidRDefault="00B1652A" w:rsidP="00B1652A">
            <w:pPr>
              <w:spacing w:after="0" w:line="240" w:lineRule="auto"/>
              <w:rPr>
                <w:rFonts w:ascii="Times New Roman" w:hAnsi="Times New Roman"/>
                <w:color w:val="000000" w:themeColor="text1"/>
                <w:sz w:val="20"/>
                <w:szCs w:val="20"/>
              </w:rPr>
            </w:pPr>
            <w:r>
              <w:rPr>
                <w:rFonts w:ascii="Times New Roman" w:hAnsi="Times New Roman"/>
                <w:color w:val="000000" w:themeColor="text1"/>
                <w:sz w:val="20"/>
                <w:szCs w:val="20"/>
              </w:rPr>
              <w:t>2024 год – 0 тыс.руб.</w:t>
            </w:r>
          </w:p>
        </w:tc>
        <w:tc>
          <w:tcPr>
            <w:tcW w:w="683" w:type="pct"/>
            <w:tcBorders>
              <w:top w:val="single" w:sz="4" w:space="0" w:color="auto"/>
              <w:left w:val="single" w:sz="4" w:space="0" w:color="auto"/>
              <w:bottom w:val="single" w:sz="4" w:space="0" w:color="auto"/>
              <w:right w:val="single" w:sz="4" w:space="0" w:color="auto"/>
            </w:tcBorders>
            <w:shd w:val="clear" w:color="000000" w:fill="FFFFFF"/>
          </w:tcPr>
          <w:p w:rsidR="00A57F73" w:rsidRPr="007B3B43" w:rsidRDefault="00A57F73" w:rsidP="00683B5B">
            <w:pPr>
              <w:jc w:val="center"/>
              <w:rPr>
                <w:rFonts w:ascii="Times New Roman" w:hAnsi="Times New Roman"/>
                <w:color w:val="000000" w:themeColor="text1"/>
                <w:sz w:val="20"/>
                <w:szCs w:val="20"/>
              </w:rPr>
            </w:pPr>
          </w:p>
        </w:tc>
      </w:tr>
    </w:tbl>
    <w:p w:rsidR="009D0663" w:rsidRPr="007B3B43" w:rsidRDefault="009D0663" w:rsidP="00A57F73">
      <w:pPr>
        <w:pStyle w:val="ListParagraph1"/>
        <w:spacing w:after="0" w:line="240" w:lineRule="auto"/>
        <w:ind w:left="0"/>
        <w:jc w:val="right"/>
        <w:rPr>
          <w:rFonts w:ascii="Times New Roman" w:hAnsi="Times New Roman"/>
          <w:color w:val="000000" w:themeColor="text1"/>
          <w:sz w:val="22"/>
          <w:szCs w:val="22"/>
        </w:rPr>
      </w:pPr>
    </w:p>
    <w:p w:rsidR="009D0663" w:rsidRPr="007B3B43" w:rsidRDefault="009D0663" w:rsidP="00A57F73">
      <w:pPr>
        <w:pStyle w:val="ListParagraph1"/>
        <w:spacing w:after="0" w:line="240" w:lineRule="auto"/>
        <w:ind w:left="0"/>
        <w:jc w:val="right"/>
        <w:rPr>
          <w:rFonts w:ascii="Times New Roman" w:hAnsi="Times New Roman"/>
          <w:color w:val="000000" w:themeColor="text1"/>
          <w:sz w:val="22"/>
          <w:szCs w:val="22"/>
        </w:rPr>
      </w:pPr>
    </w:p>
    <w:p w:rsidR="009D0663" w:rsidRPr="007B3B43" w:rsidRDefault="009D0663" w:rsidP="00A57F73">
      <w:pPr>
        <w:pStyle w:val="ListParagraph1"/>
        <w:spacing w:after="0" w:line="240" w:lineRule="auto"/>
        <w:ind w:left="0"/>
        <w:jc w:val="right"/>
        <w:rPr>
          <w:rFonts w:ascii="Times New Roman" w:hAnsi="Times New Roman"/>
          <w:color w:val="000000" w:themeColor="text1"/>
          <w:sz w:val="22"/>
          <w:szCs w:val="22"/>
        </w:rPr>
      </w:pPr>
    </w:p>
    <w:p w:rsidR="009D0663" w:rsidRDefault="009D0663" w:rsidP="00A57F73">
      <w:pPr>
        <w:pStyle w:val="ListParagraph1"/>
        <w:spacing w:after="0" w:line="240" w:lineRule="auto"/>
        <w:ind w:left="0"/>
        <w:jc w:val="right"/>
        <w:rPr>
          <w:rFonts w:ascii="Times New Roman" w:hAnsi="Times New Roman"/>
          <w:color w:val="000000" w:themeColor="text1"/>
          <w:sz w:val="22"/>
          <w:szCs w:val="22"/>
        </w:rPr>
      </w:pPr>
    </w:p>
    <w:p w:rsidR="00310E44" w:rsidRDefault="00310E44" w:rsidP="00A57F73">
      <w:pPr>
        <w:pStyle w:val="ListParagraph1"/>
        <w:spacing w:after="0" w:line="240" w:lineRule="auto"/>
        <w:ind w:left="0"/>
        <w:jc w:val="right"/>
        <w:rPr>
          <w:rFonts w:ascii="Times New Roman" w:hAnsi="Times New Roman"/>
          <w:color w:val="000000" w:themeColor="text1"/>
          <w:sz w:val="22"/>
          <w:szCs w:val="22"/>
        </w:rPr>
      </w:pPr>
    </w:p>
    <w:p w:rsidR="00310E44" w:rsidRPr="007B3B43" w:rsidRDefault="00310E44" w:rsidP="00A57F73">
      <w:pPr>
        <w:pStyle w:val="ListParagraph1"/>
        <w:spacing w:after="0" w:line="240" w:lineRule="auto"/>
        <w:ind w:left="0"/>
        <w:jc w:val="right"/>
        <w:rPr>
          <w:rFonts w:ascii="Times New Roman" w:hAnsi="Times New Roman"/>
          <w:color w:val="000000" w:themeColor="text1"/>
          <w:sz w:val="22"/>
          <w:szCs w:val="22"/>
        </w:rPr>
      </w:pPr>
    </w:p>
    <w:p w:rsidR="009D0663" w:rsidRPr="007B3B43" w:rsidRDefault="009D0663" w:rsidP="00A57F73">
      <w:pPr>
        <w:pStyle w:val="ListParagraph1"/>
        <w:spacing w:after="0" w:line="240" w:lineRule="auto"/>
        <w:ind w:left="0"/>
        <w:jc w:val="right"/>
        <w:rPr>
          <w:rFonts w:ascii="Times New Roman" w:hAnsi="Times New Roman"/>
          <w:color w:val="000000" w:themeColor="text1"/>
          <w:sz w:val="22"/>
          <w:szCs w:val="22"/>
        </w:rPr>
      </w:pPr>
    </w:p>
    <w:p w:rsidR="009D0663" w:rsidRPr="007B3B43" w:rsidRDefault="009D0663" w:rsidP="00A57F73">
      <w:pPr>
        <w:pStyle w:val="ListParagraph1"/>
        <w:spacing w:after="0" w:line="240" w:lineRule="auto"/>
        <w:ind w:left="0"/>
        <w:jc w:val="right"/>
        <w:rPr>
          <w:rFonts w:ascii="Times New Roman" w:hAnsi="Times New Roman"/>
          <w:color w:val="000000" w:themeColor="text1"/>
          <w:sz w:val="22"/>
          <w:szCs w:val="22"/>
        </w:rPr>
      </w:pPr>
    </w:p>
    <w:p w:rsidR="00A57F73" w:rsidRPr="007B3B43" w:rsidRDefault="00A57F73" w:rsidP="00A57F73">
      <w:pPr>
        <w:pStyle w:val="ListParagraph1"/>
        <w:spacing w:after="0" w:line="240" w:lineRule="auto"/>
        <w:ind w:left="0"/>
        <w:jc w:val="right"/>
        <w:rPr>
          <w:rFonts w:ascii="Times New Roman" w:hAnsi="Times New Roman"/>
          <w:color w:val="000000" w:themeColor="text1"/>
          <w:sz w:val="22"/>
          <w:szCs w:val="22"/>
        </w:rPr>
      </w:pPr>
      <w:r w:rsidRPr="007B3B43">
        <w:rPr>
          <w:rFonts w:ascii="Times New Roman" w:hAnsi="Times New Roman"/>
          <w:color w:val="000000" w:themeColor="text1"/>
          <w:sz w:val="22"/>
          <w:szCs w:val="22"/>
        </w:rPr>
        <w:t>Приложение №3</w:t>
      </w:r>
    </w:p>
    <w:p w:rsidR="00A57F73" w:rsidRPr="007B3B43" w:rsidRDefault="00A57F73" w:rsidP="00A57F73">
      <w:pPr>
        <w:contextualSpacing/>
        <w:jc w:val="right"/>
        <w:rPr>
          <w:rFonts w:ascii="Times New Roman" w:hAnsi="Times New Roman"/>
          <w:bCs/>
          <w:color w:val="000000" w:themeColor="text1"/>
        </w:rPr>
      </w:pPr>
      <w:r w:rsidRPr="007B3B43">
        <w:rPr>
          <w:rFonts w:ascii="Times New Roman" w:hAnsi="Times New Roman"/>
          <w:bCs/>
          <w:color w:val="000000" w:themeColor="text1"/>
        </w:rPr>
        <w:t xml:space="preserve">к подпрограмме «Управление муниципальными </w:t>
      </w:r>
    </w:p>
    <w:p w:rsidR="00A57F73" w:rsidRPr="007B3B43" w:rsidRDefault="00A57F73" w:rsidP="00A57F73">
      <w:pPr>
        <w:contextualSpacing/>
        <w:jc w:val="right"/>
        <w:rPr>
          <w:rFonts w:ascii="Times New Roman" w:hAnsi="Times New Roman"/>
          <w:color w:val="000000" w:themeColor="text1"/>
        </w:rPr>
      </w:pPr>
      <w:r w:rsidRPr="007B3B43">
        <w:rPr>
          <w:rFonts w:ascii="Times New Roman" w:hAnsi="Times New Roman"/>
          <w:bCs/>
          <w:color w:val="000000" w:themeColor="text1"/>
        </w:rPr>
        <w:t xml:space="preserve">финансами Талдомского </w:t>
      </w:r>
      <w:r w:rsidR="009D0663" w:rsidRPr="007B3B43">
        <w:rPr>
          <w:rFonts w:ascii="Times New Roman" w:hAnsi="Times New Roman"/>
          <w:bCs/>
          <w:color w:val="000000" w:themeColor="text1"/>
        </w:rPr>
        <w:t>городского округа</w:t>
      </w:r>
      <w:r w:rsidRPr="007B3B43">
        <w:rPr>
          <w:rFonts w:ascii="Times New Roman" w:hAnsi="Times New Roman"/>
          <w:bCs/>
          <w:color w:val="000000" w:themeColor="text1"/>
        </w:rPr>
        <w:t>»</w:t>
      </w:r>
    </w:p>
    <w:p w:rsidR="00A57F73" w:rsidRPr="007B3B43" w:rsidRDefault="00A57F73" w:rsidP="00A57F73">
      <w:pPr>
        <w:pStyle w:val="ListParagraph1"/>
        <w:spacing w:after="0" w:line="240" w:lineRule="auto"/>
        <w:ind w:left="0"/>
        <w:jc w:val="center"/>
        <w:rPr>
          <w:rFonts w:ascii="Times New Roman" w:hAnsi="Times New Roman"/>
          <w:b/>
          <w:color w:val="000000" w:themeColor="text1"/>
          <w:sz w:val="24"/>
          <w:szCs w:val="24"/>
        </w:rPr>
      </w:pPr>
    </w:p>
    <w:p w:rsidR="00A57F73" w:rsidRPr="007B3B43" w:rsidRDefault="00A57F73" w:rsidP="00A57F73">
      <w:pPr>
        <w:pStyle w:val="ListParagraph1"/>
        <w:spacing w:after="0" w:line="240" w:lineRule="auto"/>
        <w:ind w:left="0"/>
        <w:jc w:val="center"/>
        <w:rPr>
          <w:rFonts w:ascii="Times New Roman" w:hAnsi="Times New Roman"/>
          <w:b/>
          <w:color w:val="000000" w:themeColor="text1"/>
          <w:sz w:val="24"/>
          <w:szCs w:val="24"/>
        </w:rPr>
      </w:pPr>
      <w:r w:rsidRPr="007B3B43">
        <w:rPr>
          <w:rFonts w:ascii="Times New Roman" w:hAnsi="Times New Roman"/>
          <w:b/>
          <w:color w:val="000000" w:themeColor="text1"/>
          <w:sz w:val="24"/>
          <w:szCs w:val="24"/>
        </w:rPr>
        <w:t xml:space="preserve">Методика расчета значений показателей эффективности реализации Подпрограммы </w:t>
      </w:r>
    </w:p>
    <w:p w:rsidR="00A57F73" w:rsidRPr="007B3B43" w:rsidRDefault="00A57F73" w:rsidP="00A57F73">
      <w:pPr>
        <w:pStyle w:val="ListParagraph1"/>
        <w:spacing w:after="0" w:line="240" w:lineRule="auto"/>
        <w:ind w:left="0"/>
        <w:jc w:val="center"/>
        <w:rPr>
          <w:rFonts w:ascii="Times New Roman" w:hAnsi="Times New Roman"/>
          <w:b/>
          <w:color w:val="000000" w:themeColor="text1"/>
          <w:sz w:val="24"/>
          <w:szCs w:val="24"/>
        </w:rPr>
      </w:pPr>
      <w:r w:rsidRPr="007B3B43">
        <w:rPr>
          <w:rFonts w:ascii="Times New Roman" w:hAnsi="Times New Roman"/>
          <w:b/>
          <w:color w:val="000000" w:themeColor="text1"/>
          <w:sz w:val="24"/>
          <w:szCs w:val="24"/>
        </w:rPr>
        <w:t xml:space="preserve">«Управление муниципальными финансами Талдомского </w:t>
      </w:r>
      <w:r w:rsidR="009D0663" w:rsidRPr="007B3B43">
        <w:rPr>
          <w:rFonts w:ascii="Times New Roman" w:hAnsi="Times New Roman"/>
          <w:b/>
          <w:color w:val="000000" w:themeColor="text1"/>
          <w:sz w:val="24"/>
          <w:szCs w:val="24"/>
        </w:rPr>
        <w:t>городского округа</w:t>
      </w:r>
      <w:r w:rsidRPr="007B3B43">
        <w:rPr>
          <w:rFonts w:ascii="Times New Roman" w:hAnsi="Times New Roman"/>
          <w:b/>
          <w:color w:val="000000" w:themeColor="text1"/>
          <w:sz w:val="24"/>
          <w:szCs w:val="24"/>
        </w:rPr>
        <w:t xml:space="preserve">» </w:t>
      </w:r>
    </w:p>
    <w:p w:rsidR="00A57F73" w:rsidRPr="007B3B43" w:rsidRDefault="00A57F73" w:rsidP="00A57F73">
      <w:pPr>
        <w:pStyle w:val="ListParagraph1"/>
        <w:spacing w:after="0" w:line="240" w:lineRule="auto"/>
        <w:ind w:left="0"/>
        <w:jc w:val="center"/>
        <w:rPr>
          <w:rFonts w:ascii="Times New Roman" w:hAnsi="Times New Roman"/>
          <w:b/>
          <w:color w:val="000000" w:themeColor="text1"/>
          <w:sz w:val="24"/>
          <w:szCs w:val="24"/>
        </w:rPr>
      </w:pPr>
    </w:p>
    <w:tbl>
      <w:tblPr>
        <w:tblW w:w="48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7"/>
        <w:gridCol w:w="3680"/>
        <w:gridCol w:w="10091"/>
      </w:tblGrid>
      <w:tr w:rsidR="00A57F73" w:rsidRPr="007B3B43" w:rsidTr="00683B5B">
        <w:tc>
          <w:tcPr>
            <w:tcW w:w="244" w:type="pct"/>
          </w:tcPr>
          <w:p w:rsidR="00A57F73" w:rsidRPr="007B3B43" w:rsidRDefault="00A57F73" w:rsidP="00683B5B">
            <w:pPr>
              <w:pStyle w:val="ListParagraph1"/>
              <w:spacing w:after="0" w:line="240" w:lineRule="auto"/>
              <w:ind w:left="0"/>
              <w:jc w:val="center"/>
              <w:rPr>
                <w:rFonts w:ascii="Times New Roman" w:hAnsi="Times New Roman"/>
                <w:color w:val="000000" w:themeColor="text1"/>
                <w:sz w:val="23"/>
                <w:szCs w:val="23"/>
                <w:lang w:eastAsia="en-US"/>
              </w:rPr>
            </w:pPr>
            <w:r w:rsidRPr="007B3B43">
              <w:rPr>
                <w:rFonts w:ascii="Times New Roman" w:hAnsi="Times New Roman"/>
                <w:color w:val="000000" w:themeColor="text1"/>
                <w:sz w:val="23"/>
                <w:szCs w:val="23"/>
                <w:lang w:eastAsia="en-US"/>
              </w:rPr>
              <w:t>№ п/п</w:t>
            </w:r>
          </w:p>
        </w:tc>
        <w:tc>
          <w:tcPr>
            <w:tcW w:w="1271" w:type="pct"/>
          </w:tcPr>
          <w:p w:rsidR="00A57F73" w:rsidRPr="007B3B43" w:rsidRDefault="00A57F73" w:rsidP="00683B5B">
            <w:pPr>
              <w:pStyle w:val="ListParagraph1"/>
              <w:spacing w:after="0" w:line="240" w:lineRule="auto"/>
              <w:ind w:left="0"/>
              <w:jc w:val="center"/>
              <w:rPr>
                <w:rFonts w:ascii="Times New Roman" w:hAnsi="Times New Roman"/>
                <w:color w:val="000000" w:themeColor="text1"/>
                <w:sz w:val="23"/>
                <w:szCs w:val="23"/>
                <w:lang w:eastAsia="en-US"/>
              </w:rPr>
            </w:pPr>
            <w:r w:rsidRPr="007B3B43">
              <w:rPr>
                <w:rFonts w:ascii="Times New Roman" w:hAnsi="Times New Roman"/>
                <w:color w:val="000000" w:themeColor="text1"/>
                <w:sz w:val="23"/>
                <w:szCs w:val="23"/>
                <w:lang w:eastAsia="en-US"/>
              </w:rPr>
              <w:t>Наименование показателя</w:t>
            </w:r>
          </w:p>
        </w:tc>
        <w:tc>
          <w:tcPr>
            <w:tcW w:w="3485" w:type="pct"/>
          </w:tcPr>
          <w:p w:rsidR="00A57F73" w:rsidRPr="007B3B43" w:rsidRDefault="00A57F73" w:rsidP="00683B5B">
            <w:pPr>
              <w:pStyle w:val="ListParagraph1"/>
              <w:spacing w:after="0" w:line="240" w:lineRule="auto"/>
              <w:ind w:left="0"/>
              <w:jc w:val="center"/>
              <w:rPr>
                <w:rFonts w:ascii="Times New Roman" w:hAnsi="Times New Roman"/>
                <w:color w:val="000000" w:themeColor="text1"/>
                <w:sz w:val="23"/>
                <w:szCs w:val="23"/>
                <w:lang w:eastAsia="en-US"/>
              </w:rPr>
            </w:pPr>
            <w:r w:rsidRPr="007B3B43">
              <w:rPr>
                <w:rFonts w:ascii="Times New Roman" w:hAnsi="Times New Roman"/>
                <w:color w:val="000000" w:themeColor="text1"/>
                <w:sz w:val="23"/>
                <w:szCs w:val="23"/>
                <w:lang w:eastAsia="en-US"/>
              </w:rPr>
              <w:t>Методика расчета показателей</w:t>
            </w:r>
          </w:p>
        </w:tc>
      </w:tr>
      <w:tr w:rsidR="00CB06A2" w:rsidRPr="007B3B43" w:rsidTr="00D44B0B">
        <w:tc>
          <w:tcPr>
            <w:tcW w:w="244" w:type="pct"/>
            <w:tcBorders>
              <w:top w:val="single" w:sz="4" w:space="0" w:color="auto"/>
              <w:left w:val="single" w:sz="4" w:space="0" w:color="auto"/>
              <w:bottom w:val="single" w:sz="4" w:space="0" w:color="auto"/>
              <w:right w:val="single" w:sz="4" w:space="0" w:color="auto"/>
            </w:tcBorders>
          </w:tcPr>
          <w:p w:rsidR="00CB06A2" w:rsidRPr="007B3B43" w:rsidRDefault="001A46BE" w:rsidP="00CB06A2">
            <w:pPr>
              <w:pStyle w:val="ListParagraph1"/>
              <w:spacing w:after="0" w:line="240" w:lineRule="auto"/>
              <w:ind w:left="0"/>
              <w:jc w:val="center"/>
              <w:rPr>
                <w:rFonts w:ascii="Times New Roman" w:hAnsi="Times New Roman"/>
                <w:color w:val="000000" w:themeColor="text1"/>
                <w:sz w:val="23"/>
                <w:szCs w:val="23"/>
                <w:lang w:eastAsia="en-US"/>
              </w:rPr>
            </w:pPr>
            <w:r>
              <w:rPr>
                <w:rFonts w:ascii="Times New Roman" w:hAnsi="Times New Roman"/>
                <w:color w:val="000000" w:themeColor="text1"/>
                <w:sz w:val="23"/>
                <w:szCs w:val="23"/>
                <w:lang w:eastAsia="en-US"/>
              </w:rPr>
              <w:t>1</w:t>
            </w:r>
            <w:r w:rsidR="00CB06A2">
              <w:rPr>
                <w:rFonts w:ascii="Times New Roman" w:hAnsi="Times New Roman"/>
                <w:color w:val="000000" w:themeColor="text1"/>
                <w:sz w:val="23"/>
                <w:szCs w:val="23"/>
                <w:lang w:eastAsia="en-US"/>
              </w:rPr>
              <w:t>.</w:t>
            </w:r>
          </w:p>
        </w:tc>
        <w:tc>
          <w:tcPr>
            <w:tcW w:w="1271" w:type="pct"/>
            <w:tcBorders>
              <w:top w:val="single" w:sz="4" w:space="0" w:color="auto"/>
              <w:left w:val="single" w:sz="4" w:space="0" w:color="auto"/>
              <w:bottom w:val="single" w:sz="4" w:space="0" w:color="auto"/>
              <w:right w:val="single" w:sz="4" w:space="0" w:color="auto"/>
            </w:tcBorders>
          </w:tcPr>
          <w:p w:rsidR="00CB06A2" w:rsidRPr="00D44B0B" w:rsidRDefault="00CB06A2" w:rsidP="001A46BE">
            <w:pPr>
              <w:pStyle w:val="ListParagraph1"/>
              <w:spacing w:after="0" w:line="240" w:lineRule="auto"/>
              <w:ind w:left="0"/>
              <w:rPr>
                <w:rFonts w:ascii="Times New Roman" w:hAnsi="Times New Roman"/>
                <w:color w:val="000000" w:themeColor="text1"/>
                <w:sz w:val="23"/>
                <w:szCs w:val="23"/>
                <w:lang w:eastAsia="en-US"/>
              </w:rPr>
            </w:pPr>
            <w:r w:rsidRPr="00D44B0B">
              <w:rPr>
                <w:rFonts w:ascii="Times New Roman" w:hAnsi="Times New Roman"/>
                <w:sz w:val="23"/>
                <w:szCs w:val="23"/>
              </w:rPr>
              <w:t xml:space="preserve">Ежегодный прирост налоговых и неналоговых доходов бюджета </w:t>
            </w:r>
            <w:r w:rsidR="001A46BE">
              <w:rPr>
                <w:rFonts w:ascii="Times New Roman" w:hAnsi="Times New Roman"/>
                <w:sz w:val="23"/>
                <w:szCs w:val="23"/>
              </w:rPr>
              <w:t>Талдомского городского округа</w:t>
            </w:r>
            <w:r w:rsidRPr="00D44B0B">
              <w:rPr>
                <w:rFonts w:ascii="Times New Roman" w:hAnsi="Times New Roman"/>
                <w:sz w:val="23"/>
                <w:szCs w:val="23"/>
              </w:rPr>
              <w:t xml:space="preserve"> в отчетном финансовом году к поступлениям в году, предшествующем отчетному финансовому году</w:t>
            </w:r>
          </w:p>
        </w:tc>
        <w:tc>
          <w:tcPr>
            <w:tcW w:w="3485" w:type="pct"/>
            <w:tcBorders>
              <w:top w:val="single" w:sz="4" w:space="0" w:color="auto"/>
              <w:left w:val="single" w:sz="4" w:space="0" w:color="auto"/>
              <w:bottom w:val="single" w:sz="4" w:space="0" w:color="auto"/>
              <w:right w:val="single" w:sz="4" w:space="0" w:color="auto"/>
            </w:tcBorders>
          </w:tcPr>
          <w:p w:rsidR="00CB06A2" w:rsidRPr="00D44B0B" w:rsidRDefault="00CB06A2"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sz w:val="23"/>
                <w:szCs w:val="23"/>
              </w:rPr>
              <w:t>Значение показателя определяется по формуле:</w:t>
            </w:r>
          </w:p>
          <w:p w:rsidR="00CB06A2" w:rsidRPr="00D44B0B" w:rsidRDefault="00CB06A2" w:rsidP="00D44B0B">
            <w:pPr>
              <w:pStyle w:val="ConsPlusNormal"/>
              <w:ind w:firstLine="709"/>
              <w:jc w:val="center"/>
              <w:outlineLvl w:val="2"/>
              <w:rPr>
                <w:rFonts w:ascii="Times New Roman" w:hAnsi="Times New Roman" w:cs="Times New Roman"/>
                <w:color w:val="000000" w:themeColor="text1"/>
                <w:sz w:val="23"/>
                <w:szCs w:val="23"/>
              </w:rPr>
            </w:pPr>
            <w:r w:rsidRPr="00D44B0B">
              <w:rPr>
                <w:rFonts w:ascii="Times New Roman" w:hAnsi="Times New Roman" w:cs="Times New Roman"/>
                <w:noProof/>
                <w:position w:val="-28"/>
                <w:sz w:val="23"/>
                <w:szCs w:val="23"/>
              </w:rPr>
              <w:drawing>
                <wp:inline distT="0" distB="0" distL="0" distR="0">
                  <wp:extent cx="2406650" cy="504825"/>
                  <wp:effectExtent l="19050" t="0" r="0" b="0"/>
                  <wp:docPr id="13" name="Рисунок 13" descr="base_14_282895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4_282895_32782"/>
                          <pic:cNvPicPr preferRelativeResize="0">
                            <a:picLocks noChangeArrowheads="1"/>
                          </pic:cNvPicPr>
                        </pic:nvPicPr>
                        <pic:blipFill>
                          <a:blip r:embed="rId8" cstate="print"/>
                          <a:srcRect/>
                          <a:stretch>
                            <a:fillRect/>
                          </a:stretch>
                        </pic:blipFill>
                        <pic:spPr bwMode="auto">
                          <a:xfrm>
                            <a:off x="0" y="0"/>
                            <a:ext cx="2406650" cy="504825"/>
                          </a:xfrm>
                          <a:prstGeom prst="rect">
                            <a:avLst/>
                          </a:prstGeom>
                          <a:noFill/>
                          <a:ln w="9525">
                            <a:noFill/>
                            <a:miter lim="800000"/>
                            <a:headEnd/>
                            <a:tailEnd/>
                          </a:ln>
                        </pic:spPr>
                      </pic:pic>
                    </a:graphicData>
                  </a:graphic>
                </wp:inline>
              </w:drawing>
            </w:r>
          </w:p>
          <w:p w:rsidR="00CB06A2" w:rsidRPr="00D44B0B" w:rsidRDefault="00CB06A2" w:rsidP="00D44B0B">
            <w:pPr>
              <w:pStyle w:val="ConsPlusNormal"/>
              <w:jc w:val="center"/>
              <w:rPr>
                <w:rFonts w:ascii="Times New Roman" w:hAnsi="Times New Roman" w:cs="Times New Roman"/>
                <w:sz w:val="23"/>
                <w:szCs w:val="23"/>
              </w:rPr>
            </w:pPr>
            <w:r w:rsidRPr="00D44B0B">
              <w:rPr>
                <w:rFonts w:ascii="Times New Roman" w:hAnsi="Times New Roman" w:cs="Times New Roman"/>
                <w:sz w:val="23"/>
                <w:szCs w:val="23"/>
              </w:rPr>
              <w:t>Пниндо - поступления налоговых и неналоговых доходов в отчетном финансовом году;</w:t>
            </w:r>
          </w:p>
          <w:p w:rsidR="00CB06A2" w:rsidRPr="00D44B0B" w:rsidRDefault="00CB06A2"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sz w:val="23"/>
                <w:szCs w:val="23"/>
              </w:rPr>
              <w:t>Пниндп - поступления налоговых и неналоговых доходов в году, предшествующем отчетному финансовому году.</w:t>
            </w:r>
          </w:p>
          <w:p w:rsidR="00CB06A2" w:rsidRPr="00D44B0B" w:rsidRDefault="00CB06A2" w:rsidP="00D44B0B">
            <w:pPr>
              <w:pStyle w:val="ConsPlusNormal"/>
              <w:jc w:val="center"/>
              <w:rPr>
                <w:rFonts w:ascii="Times New Roman" w:hAnsi="Times New Roman" w:cs="Times New Roman"/>
                <w:sz w:val="23"/>
                <w:szCs w:val="23"/>
              </w:rPr>
            </w:pPr>
            <w:r w:rsidRPr="00D44B0B">
              <w:rPr>
                <w:rFonts w:ascii="Times New Roman" w:hAnsi="Times New Roman" w:cs="Times New Roman"/>
                <w:sz w:val="23"/>
                <w:szCs w:val="23"/>
              </w:rPr>
              <w:t>Единица измерения - процент.</w:t>
            </w:r>
          </w:p>
          <w:p w:rsidR="00CB06A2" w:rsidRPr="00D44B0B" w:rsidRDefault="00CB06A2" w:rsidP="001A46BE">
            <w:pPr>
              <w:pStyle w:val="ConsPlusNormal"/>
              <w:ind w:firstLine="709"/>
              <w:jc w:val="center"/>
              <w:outlineLvl w:val="2"/>
              <w:rPr>
                <w:rFonts w:ascii="Times New Roman" w:hAnsi="Times New Roman" w:cs="Times New Roman"/>
                <w:color w:val="000000" w:themeColor="text1"/>
                <w:sz w:val="23"/>
                <w:szCs w:val="23"/>
              </w:rPr>
            </w:pPr>
            <w:r w:rsidRPr="00D44B0B">
              <w:rPr>
                <w:rFonts w:ascii="Times New Roman" w:hAnsi="Times New Roman" w:cs="Times New Roman"/>
                <w:sz w:val="23"/>
                <w:szCs w:val="23"/>
              </w:rPr>
              <w:t xml:space="preserve">Статистические источники - отчеты об исполнении бюджета </w:t>
            </w:r>
            <w:r w:rsidR="001A46BE">
              <w:rPr>
                <w:rFonts w:ascii="Times New Roman" w:hAnsi="Times New Roman" w:cs="Times New Roman"/>
                <w:sz w:val="23"/>
                <w:szCs w:val="23"/>
              </w:rPr>
              <w:t>Талдомского городского округа</w:t>
            </w:r>
            <w:r w:rsidRPr="00D44B0B">
              <w:rPr>
                <w:rFonts w:ascii="Times New Roman" w:hAnsi="Times New Roman" w:cs="Times New Roman"/>
                <w:sz w:val="23"/>
                <w:szCs w:val="23"/>
              </w:rPr>
              <w:t xml:space="preserve"> за отчетный финансовый год и финансовый год, предшествующий отчетному финансовому году</w:t>
            </w:r>
          </w:p>
        </w:tc>
      </w:tr>
      <w:tr w:rsidR="00CB06A2" w:rsidRPr="007B3B43" w:rsidTr="00D44B0B">
        <w:tc>
          <w:tcPr>
            <w:tcW w:w="244" w:type="pct"/>
            <w:tcBorders>
              <w:top w:val="single" w:sz="4" w:space="0" w:color="auto"/>
              <w:left w:val="single" w:sz="4" w:space="0" w:color="auto"/>
              <w:bottom w:val="single" w:sz="4" w:space="0" w:color="auto"/>
              <w:right w:val="single" w:sz="4" w:space="0" w:color="auto"/>
            </w:tcBorders>
          </w:tcPr>
          <w:p w:rsidR="00CB06A2" w:rsidRPr="007B3B43" w:rsidRDefault="001A46BE" w:rsidP="00CB06A2">
            <w:pPr>
              <w:pStyle w:val="ListParagraph1"/>
              <w:spacing w:after="0" w:line="240" w:lineRule="auto"/>
              <w:ind w:left="0"/>
              <w:jc w:val="center"/>
              <w:rPr>
                <w:rFonts w:ascii="Times New Roman" w:hAnsi="Times New Roman"/>
                <w:color w:val="000000" w:themeColor="text1"/>
                <w:sz w:val="23"/>
                <w:szCs w:val="23"/>
                <w:lang w:eastAsia="en-US"/>
              </w:rPr>
            </w:pPr>
            <w:r>
              <w:rPr>
                <w:rFonts w:ascii="Times New Roman" w:hAnsi="Times New Roman"/>
                <w:color w:val="000000" w:themeColor="text1"/>
                <w:sz w:val="23"/>
                <w:szCs w:val="23"/>
                <w:lang w:eastAsia="en-US"/>
              </w:rPr>
              <w:t>2</w:t>
            </w:r>
            <w:r w:rsidR="00CB06A2">
              <w:rPr>
                <w:rFonts w:ascii="Times New Roman" w:hAnsi="Times New Roman"/>
                <w:color w:val="000000" w:themeColor="text1"/>
                <w:sz w:val="23"/>
                <w:szCs w:val="23"/>
                <w:lang w:eastAsia="en-US"/>
              </w:rPr>
              <w:t>.</w:t>
            </w:r>
          </w:p>
        </w:tc>
        <w:tc>
          <w:tcPr>
            <w:tcW w:w="1271" w:type="pct"/>
            <w:tcBorders>
              <w:top w:val="single" w:sz="4" w:space="0" w:color="auto"/>
              <w:left w:val="single" w:sz="4" w:space="0" w:color="auto"/>
              <w:bottom w:val="single" w:sz="4" w:space="0" w:color="auto"/>
              <w:right w:val="single" w:sz="4" w:space="0" w:color="auto"/>
            </w:tcBorders>
          </w:tcPr>
          <w:p w:rsidR="00CB06A2" w:rsidRPr="00D44B0B" w:rsidRDefault="00CB06A2" w:rsidP="001A46BE">
            <w:pPr>
              <w:pStyle w:val="ListParagraph1"/>
              <w:spacing w:after="0" w:line="240" w:lineRule="auto"/>
              <w:ind w:left="0"/>
              <w:rPr>
                <w:rFonts w:ascii="Times New Roman" w:hAnsi="Times New Roman"/>
                <w:color w:val="000000" w:themeColor="text1"/>
                <w:sz w:val="23"/>
                <w:szCs w:val="23"/>
                <w:lang w:eastAsia="en-US"/>
              </w:rPr>
            </w:pPr>
            <w:r w:rsidRPr="00D44B0B">
              <w:rPr>
                <w:rFonts w:ascii="Times New Roman" w:hAnsi="Times New Roman"/>
                <w:sz w:val="23"/>
                <w:szCs w:val="23"/>
              </w:rPr>
              <w:t xml:space="preserve">Снижение среднего уровня задолженности по налоговым платежам в бюджет </w:t>
            </w:r>
            <w:r w:rsidR="001A46BE">
              <w:rPr>
                <w:rFonts w:ascii="Times New Roman" w:hAnsi="Times New Roman"/>
                <w:sz w:val="23"/>
                <w:szCs w:val="23"/>
              </w:rPr>
              <w:t>Талдомского городского округа</w:t>
            </w:r>
            <w:r w:rsidRPr="00D44B0B">
              <w:rPr>
                <w:rFonts w:ascii="Times New Roman" w:hAnsi="Times New Roman"/>
                <w:sz w:val="23"/>
                <w:szCs w:val="23"/>
              </w:rPr>
              <w:t xml:space="preserve"> к налоговым доходам бюджета </w:t>
            </w:r>
            <w:r w:rsidR="001A46BE">
              <w:rPr>
                <w:rFonts w:ascii="Times New Roman" w:hAnsi="Times New Roman"/>
                <w:sz w:val="23"/>
                <w:szCs w:val="23"/>
              </w:rPr>
              <w:t>Талдомского городского округа</w:t>
            </w:r>
          </w:p>
        </w:tc>
        <w:tc>
          <w:tcPr>
            <w:tcW w:w="3485" w:type="pct"/>
            <w:tcBorders>
              <w:top w:val="single" w:sz="4" w:space="0" w:color="auto"/>
              <w:left w:val="single" w:sz="4" w:space="0" w:color="auto"/>
              <w:bottom w:val="single" w:sz="4" w:space="0" w:color="auto"/>
              <w:right w:val="single" w:sz="4" w:space="0" w:color="auto"/>
            </w:tcBorders>
          </w:tcPr>
          <w:p w:rsidR="00CB06A2" w:rsidRPr="00D44B0B" w:rsidRDefault="00D44B0B"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sz w:val="23"/>
                <w:szCs w:val="23"/>
              </w:rPr>
              <w:t>Значение показателя определяется по формуле:</w:t>
            </w:r>
          </w:p>
          <w:p w:rsidR="00D44B0B" w:rsidRPr="00D44B0B" w:rsidRDefault="00D44B0B"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sz w:val="23"/>
                <w:szCs w:val="23"/>
              </w:rPr>
              <w:t>СЗ = ЗН x 100 / ПН, где</w:t>
            </w:r>
          </w:p>
          <w:p w:rsidR="00D44B0B" w:rsidRPr="00D44B0B" w:rsidRDefault="00D44B0B" w:rsidP="00D44B0B">
            <w:pPr>
              <w:pStyle w:val="ConsPlusNormal"/>
              <w:jc w:val="center"/>
              <w:rPr>
                <w:rFonts w:ascii="Times New Roman" w:hAnsi="Times New Roman" w:cs="Times New Roman"/>
                <w:sz w:val="23"/>
                <w:szCs w:val="23"/>
              </w:rPr>
            </w:pPr>
            <w:r w:rsidRPr="00D44B0B">
              <w:rPr>
                <w:rFonts w:ascii="Times New Roman" w:hAnsi="Times New Roman" w:cs="Times New Roman"/>
                <w:sz w:val="23"/>
                <w:szCs w:val="23"/>
              </w:rPr>
              <w:t xml:space="preserve">ЗН - задолженность по налоговым платежам в бюджет </w:t>
            </w:r>
            <w:r w:rsidR="001A46BE">
              <w:rPr>
                <w:rFonts w:ascii="Times New Roman" w:hAnsi="Times New Roman" w:cs="Times New Roman"/>
                <w:sz w:val="23"/>
                <w:szCs w:val="23"/>
              </w:rPr>
              <w:t>Талдомского городского округа</w:t>
            </w:r>
            <w:r w:rsidRPr="00D44B0B">
              <w:rPr>
                <w:rFonts w:ascii="Times New Roman" w:hAnsi="Times New Roman" w:cs="Times New Roman"/>
                <w:sz w:val="23"/>
                <w:szCs w:val="23"/>
              </w:rPr>
              <w:t xml:space="preserve"> в отчетном календарном году;</w:t>
            </w:r>
          </w:p>
          <w:p w:rsidR="00D44B0B" w:rsidRPr="00D44B0B" w:rsidRDefault="00D44B0B"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sz w:val="23"/>
                <w:szCs w:val="23"/>
              </w:rPr>
              <w:t xml:space="preserve">ПН - поступления налоговых доходов в бюджет </w:t>
            </w:r>
            <w:r w:rsidR="001A46BE">
              <w:rPr>
                <w:rFonts w:ascii="Times New Roman" w:hAnsi="Times New Roman" w:cs="Times New Roman"/>
                <w:sz w:val="23"/>
                <w:szCs w:val="23"/>
              </w:rPr>
              <w:t>Талдомского городского округа</w:t>
            </w:r>
            <w:r w:rsidRPr="00D44B0B">
              <w:rPr>
                <w:rFonts w:ascii="Times New Roman" w:hAnsi="Times New Roman" w:cs="Times New Roman"/>
                <w:sz w:val="23"/>
                <w:szCs w:val="23"/>
              </w:rPr>
              <w:t xml:space="preserve"> в году, предшествующем отчетному финансовому году.</w:t>
            </w:r>
          </w:p>
          <w:p w:rsidR="00D44B0B" w:rsidRPr="00D44B0B" w:rsidRDefault="00D44B0B" w:rsidP="00D44B0B">
            <w:pPr>
              <w:pStyle w:val="ConsPlusNormal"/>
              <w:jc w:val="center"/>
              <w:rPr>
                <w:rFonts w:ascii="Times New Roman" w:hAnsi="Times New Roman" w:cs="Times New Roman"/>
                <w:sz w:val="23"/>
                <w:szCs w:val="23"/>
              </w:rPr>
            </w:pPr>
            <w:r w:rsidRPr="00D44B0B">
              <w:rPr>
                <w:rFonts w:ascii="Times New Roman" w:hAnsi="Times New Roman" w:cs="Times New Roman"/>
                <w:sz w:val="23"/>
                <w:szCs w:val="23"/>
              </w:rPr>
              <w:t>Единица измерения - процент.</w:t>
            </w:r>
          </w:p>
          <w:p w:rsidR="00D44B0B" w:rsidRPr="00D44B0B" w:rsidRDefault="00D44B0B"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sz w:val="23"/>
                <w:szCs w:val="23"/>
              </w:rPr>
              <w:t>Статистические источники - отчеты о поступлениях и задолженности за отчетный календарный год и год, предшествующий отчетному календарному году.</w:t>
            </w:r>
          </w:p>
          <w:p w:rsidR="00D44B0B" w:rsidRPr="00D44B0B" w:rsidRDefault="00D44B0B" w:rsidP="00D44B0B">
            <w:pPr>
              <w:pStyle w:val="ConsPlusNormal"/>
              <w:ind w:firstLine="709"/>
              <w:jc w:val="center"/>
              <w:outlineLvl w:val="2"/>
              <w:rPr>
                <w:rFonts w:ascii="Times New Roman" w:hAnsi="Times New Roman" w:cs="Times New Roman"/>
                <w:color w:val="000000" w:themeColor="text1"/>
                <w:sz w:val="23"/>
                <w:szCs w:val="23"/>
              </w:rPr>
            </w:pPr>
          </w:p>
        </w:tc>
      </w:tr>
      <w:tr w:rsidR="00CB06A2" w:rsidRPr="007B3B43" w:rsidTr="00D44B0B">
        <w:tc>
          <w:tcPr>
            <w:tcW w:w="244" w:type="pct"/>
            <w:tcBorders>
              <w:top w:val="single" w:sz="4" w:space="0" w:color="auto"/>
              <w:left w:val="single" w:sz="4" w:space="0" w:color="auto"/>
              <w:bottom w:val="single" w:sz="4" w:space="0" w:color="auto"/>
              <w:right w:val="single" w:sz="4" w:space="0" w:color="auto"/>
            </w:tcBorders>
          </w:tcPr>
          <w:p w:rsidR="00CB06A2" w:rsidRPr="007B3B43" w:rsidRDefault="001A46BE" w:rsidP="00CB06A2">
            <w:pPr>
              <w:pStyle w:val="ListParagraph1"/>
              <w:spacing w:after="0" w:line="240" w:lineRule="auto"/>
              <w:ind w:left="0"/>
              <w:jc w:val="center"/>
              <w:rPr>
                <w:rFonts w:ascii="Times New Roman" w:hAnsi="Times New Roman"/>
                <w:color w:val="000000" w:themeColor="text1"/>
                <w:sz w:val="23"/>
                <w:szCs w:val="23"/>
                <w:lang w:eastAsia="en-US"/>
              </w:rPr>
            </w:pPr>
            <w:r>
              <w:rPr>
                <w:rFonts w:ascii="Times New Roman" w:hAnsi="Times New Roman"/>
                <w:color w:val="000000" w:themeColor="text1"/>
                <w:sz w:val="23"/>
                <w:szCs w:val="23"/>
                <w:lang w:eastAsia="en-US"/>
              </w:rPr>
              <w:t>3</w:t>
            </w:r>
            <w:r w:rsidR="00CB06A2">
              <w:rPr>
                <w:rFonts w:ascii="Times New Roman" w:hAnsi="Times New Roman"/>
                <w:color w:val="000000" w:themeColor="text1"/>
                <w:sz w:val="23"/>
                <w:szCs w:val="23"/>
                <w:lang w:eastAsia="en-US"/>
              </w:rPr>
              <w:t>.</w:t>
            </w:r>
          </w:p>
        </w:tc>
        <w:tc>
          <w:tcPr>
            <w:tcW w:w="1271" w:type="pct"/>
            <w:tcBorders>
              <w:top w:val="single" w:sz="4" w:space="0" w:color="auto"/>
              <w:left w:val="single" w:sz="4" w:space="0" w:color="auto"/>
              <w:bottom w:val="single" w:sz="4" w:space="0" w:color="auto"/>
              <w:right w:val="single" w:sz="4" w:space="0" w:color="auto"/>
            </w:tcBorders>
          </w:tcPr>
          <w:p w:rsidR="00CB06A2" w:rsidRPr="00D44B0B" w:rsidRDefault="00D44B0B" w:rsidP="001A46BE">
            <w:pPr>
              <w:pStyle w:val="ListParagraph1"/>
              <w:spacing w:after="0" w:line="240" w:lineRule="auto"/>
              <w:ind w:left="0"/>
              <w:rPr>
                <w:rFonts w:ascii="Times New Roman" w:hAnsi="Times New Roman"/>
                <w:color w:val="000000" w:themeColor="text1"/>
                <w:sz w:val="23"/>
                <w:szCs w:val="23"/>
                <w:lang w:eastAsia="en-US"/>
              </w:rPr>
            </w:pPr>
            <w:r w:rsidRPr="00D44B0B">
              <w:rPr>
                <w:rFonts w:ascii="Times New Roman" w:hAnsi="Times New Roman"/>
                <w:sz w:val="23"/>
                <w:szCs w:val="23"/>
              </w:rPr>
              <w:t xml:space="preserve">Отношение объема </w:t>
            </w:r>
            <w:r w:rsidR="001A46BE">
              <w:rPr>
                <w:rFonts w:ascii="Times New Roman" w:hAnsi="Times New Roman"/>
                <w:sz w:val="23"/>
                <w:szCs w:val="23"/>
              </w:rPr>
              <w:t xml:space="preserve">муниципального </w:t>
            </w:r>
            <w:r w:rsidRPr="00D44B0B">
              <w:rPr>
                <w:rFonts w:ascii="Times New Roman" w:hAnsi="Times New Roman"/>
                <w:sz w:val="23"/>
                <w:szCs w:val="23"/>
              </w:rPr>
              <w:t xml:space="preserve"> долга </w:t>
            </w:r>
            <w:r w:rsidR="001A46BE">
              <w:rPr>
                <w:rFonts w:ascii="Times New Roman" w:hAnsi="Times New Roman"/>
                <w:sz w:val="23"/>
                <w:szCs w:val="23"/>
              </w:rPr>
              <w:t>Талдомского городского округа</w:t>
            </w:r>
            <w:r w:rsidR="001A46BE" w:rsidRPr="00D44B0B">
              <w:rPr>
                <w:rFonts w:ascii="Times New Roman" w:hAnsi="Times New Roman"/>
                <w:sz w:val="23"/>
                <w:szCs w:val="23"/>
              </w:rPr>
              <w:t xml:space="preserve"> </w:t>
            </w:r>
            <w:r w:rsidRPr="00D44B0B">
              <w:rPr>
                <w:rFonts w:ascii="Times New Roman" w:hAnsi="Times New Roman"/>
                <w:sz w:val="23"/>
                <w:szCs w:val="23"/>
              </w:rPr>
              <w:t xml:space="preserve">к общему годовому объему доходов (без учета объема безвозмездных поступлений) бюджета </w:t>
            </w:r>
            <w:r w:rsidR="001A46BE">
              <w:rPr>
                <w:rFonts w:ascii="Times New Roman" w:hAnsi="Times New Roman"/>
                <w:sz w:val="23"/>
                <w:szCs w:val="23"/>
              </w:rPr>
              <w:lastRenderedPageBreak/>
              <w:t>Талдомского городского округа</w:t>
            </w:r>
          </w:p>
        </w:tc>
        <w:tc>
          <w:tcPr>
            <w:tcW w:w="3485" w:type="pct"/>
            <w:tcBorders>
              <w:top w:val="single" w:sz="4" w:space="0" w:color="auto"/>
              <w:left w:val="single" w:sz="4" w:space="0" w:color="auto"/>
              <w:bottom w:val="single" w:sz="4" w:space="0" w:color="auto"/>
              <w:right w:val="single" w:sz="4" w:space="0" w:color="auto"/>
            </w:tcBorders>
          </w:tcPr>
          <w:p w:rsidR="00CB06A2" w:rsidRPr="00D44B0B" w:rsidRDefault="00D44B0B"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sz w:val="23"/>
                <w:szCs w:val="23"/>
              </w:rPr>
              <w:lastRenderedPageBreak/>
              <w:t>Значение показателя определяется по формуле:</w:t>
            </w:r>
          </w:p>
          <w:p w:rsidR="00D44B0B" w:rsidRPr="00D44B0B" w:rsidRDefault="00D44B0B" w:rsidP="00D44B0B">
            <w:pPr>
              <w:pStyle w:val="ConsPlusNormal"/>
              <w:ind w:firstLine="709"/>
              <w:jc w:val="center"/>
              <w:outlineLvl w:val="2"/>
              <w:rPr>
                <w:rFonts w:ascii="Times New Roman" w:hAnsi="Times New Roman" w:cs="Times New Roman"/>
                <w:color w:val="000000" w:themeColor="text1"/>
                <w:sz w:val="23"/>
                <w:szCs w:val="23"/>
              </w:rPr>
            </w:pPr>
            <w:r w:rsidRPr="00D44B0B">
              <w:rPr>
                <w:rFonts w:ascii="Times New Roman" w:hAnsi="Times New Roman" w:cs="Times New Roman"/>
                <w:noProof/>
                <w:position w:val="-25"/>
                <w:sz w:val="23"/>
                <w:szCs w:val="23"/>
              </w:rPr>
              <w:drawing>
                <wp:inline distT="0" distB="0" distL="0" distR="0">
                  <wp:extent cx="1858010" cy="461010"/>
                  <wp:effectExtent l="0" t="0" r="0" b="0"/>
                  <wp:docPr id="20" name="Рисунок 20" descr="base_14_282895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14_282895_32783"/>
                          <pic:cNvPicPr preferRelativeResize="0">
                            <a:picLocks noChangeArrowheads="1"/>
                          </pic:cNvPicPr>
                        </pic:nvPicPr>
                        <pic:blipFill>
                          <a:blip r:embed="rId9" cstate="print"/>
                          <a:srcRect/>
                          <a:stretch>
                            <a:fillRect/>
                          </a:stretch>
                        </pic:blipFill>
                        <pic:spPr bwMode="auto">
                          <a:xfrm>
                            <a:off x="0" y="0"/>
                            <a:ext cx="1858010" cy="461010"/>
                          </a:xfrm>
                          <a:prstGeom prst="rect">
                            <a:avLst/>
                          </a:prstGeom>
                          <a:noFill/>
                          <a:ln w="9525">
                            <a:noFill/>
                            <a:miter lim="800000"/>
                            <a:headEnd/>
                            <a:tailEnd/>
                          </a:ln>
                        </pic:spPr>
                      </pic:pic>
                    </a:graphicData>
                  </a:graphic>
                </wp:inline>
              </w:drawing>
            </w:r>
          </w:p>
          <w:p w:rsidR="00D44B0B" w:rsidRPr="00D44B0B" w:rsidRDefault="00D44B0B" w:rsidP="00D44B0B">
            <w:pPr>
              <w:pStyle w:val="ConsPlusNormal"/>
              <w:jc w:val="center"/>
              <w:rPr>
                <w:rFonts w:ascii="Times New Roman" w:hAnsi="Times New Roman" w:cs="Times New Roman"/>
                <w:sz w:val="23"/>
                <w:szCs w:val="23"/>
              </w:rPr>
            </w:pPr>
            <w:r w:rsidRPr="00D44B0B">
              <w:rPr>
                <w:rFonts w:ascii="Times New Roman" w:hAnsi="Times New Roman" w:cs="Times New Roman"/>
                <w:sz w:val="23"/>
                <w:szCs w:val="23"/>
              </w:rPr>
              <w:t xml:space="preserve">ГД - объем </w:t>
            </w:r>
            <w:r w:rsidR="001A46BE">
              <w:rPr>
                <w:rFonts w:ascii="Times New Roman" w:hAnsi="Times New Roman" w:cs="Times New Roman"/>
                <w:sz w:val="23"/>
                <w:szCs w:val="23"/>
              </w:rPr>
              <w:t>муниципального</w:t>
            </w:r>
            <w:r w:rsidRPr="00D44B0B">
              <w:rPr>
                <w:rFonts w:ascii="Times New Roman" w:hAnsi="Times New Roman" w:cs="Times New Roman"/>
                <w:sz w:val="23"/>
                <w:szCs w:val="23"/>
              </w:rPr>
              <w:t xml:space="preserve"> долга </w:t>
            </w:r>
            <w:r w:rsidR="001A46BE">
              <w:rPr>
                <w:rFonts w:ascii="Times New Roman" w:hAnsi="Times New Roman" w:cs="Times New Roman"/>
                <w:sz w:val="23"/>
                <w:szCs w:val="23"/>
              </w:rPr>
              <w:t>Талдомского городского округа</w:t>
            </w:r>
            <w:r w:rsidR="001A46BE" w:rsidRPr="00D44B0B">
              <w:rPr>
                <w:rFonts w:ascii="Times New Roman" w:hAnsi="Times New Roman" w:cs="Times New Roman"/>
                <w:sz w:val="23"/>
                <w:szCs w:val="23"/>
              </w:rPr>
              <w:t xml:space="preserve"> </w:t>
            </w:r>
            <w:r w:rsidRPr="00D44B0B">
              <w:rPr>
                <w:rFonts w:ascii="Times New Roman" w:hAnsi="Times New Roman" w:cs="Times New Roman"/>
                <w:sz w:val="23"/>
                <w:szCs w:val="23"/>
              </w:rPr>
              <w:t>на 1 января текущего финансового года;</w:t>
            </w:r>
          </w:p>
          <w:p w:rsidR="00D44B0B" w:rsidRPr="00D44B0B" w:rsidRDefault="00D44B0B" w:rsidP="00D44B0B">
            <w:pPr>
              <w:pStyle w:val="ConsPlusNormal"/>
              <w:jc w:val="center"/>
              <w:rPr>
                <w:rFonts w:ascii="Times New Roman" w:hAnsi="Times New Roman" w:cs="Times New Roman"/>
                <w:sz w:val="23"/>
                <w:szCs w:val="23"/>
              </w:rPr>
            </w:pPr>
            <w:r w:rsidRPr="00D44B0B">
              <w:rPr>
                <w:rFonts w:ascii="Times New Roman" w:hAnsi="Times New Roman" w:cs="Times New Roman"/>
                <w:sz w:val="23"/>
                <w:szCs w:val="23"/>
              </w:rPr>
              <w:lastRenderedPageBreak/>
              <w:t xml:space="preserve">Д - объем доходов бюджета </w:t>
            </w:r>
            <w:r w:rsidR="001A46BE">
              <w:rPr>
                <w:rFonts w:ascii="Times New Roman" w:hAnsi="Times New Roman" w:cs="Times New Roman"/>
                <w:sz w:val="23"/>
                <w:szCs w:val="23"/>
              </w:rPr>
              <w:t>Талдомского городского округа</w:t>
            </w:r>
            <w:r w:rsidR="001A46BE" w:rsidRPr="00D44B0B">
              <w:rPr>
                <w:rFonts w:ascii="Times New Roman" w:hAnsi="Times New Roman" w:cs="Times New Roman"/>
                <w:sz w:val="23"/>
                <w:szCs w:val="23"/>
              </w:rPr>
              <w:t xml:space="preserve"> </w:t>
            </w:r>
            <w:r w:rsidRPr="00D44B0B">
              <w:rPr>
                <w:rFonts w:ascii="Times New Roman" w:hAnsi="Times New Roman" w:cs="Times New Roman"/>
                <w:sz w:val="23"/>
                <w:szCs w:val="23"/>
              </w:rPr>
              <w:t>в отчетном финансовом году;</w:t>
            </w:r>
          </w:p>
          <w:p w:rsidR="00D44B0B" w:rsidRPr="00D44B0B" w:rsidRDefault="00D44B0B"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sz w:val="23"/>
                <w:szCs w:val="23"/>
              </w:rPr>
              <w:t>БП - объем безвозмездных поступлений в отчетном финансовом году.</w:t>
            </w:r>
          </w:p>
          <w:p w:rsidR="00D44B0B" w:rsidRPr="00D44B0B" w:rsidRDefault="00D44B0B" w:rsidP="00D44B0B">
            <w:pPr>
              <w:pStyle w:val="ConsPlusNormal"/>
              <w:jc w:val="center"/>
              <w:rPr>
                <w:rFonts w:ascii="Times New Roman" w:hAnsi="Times New Roman" w:cs="Times New Roman"/>
                <w:sz w:val="23"/>
                <w:szCs w:val="23"/>
              </w:rPr>
            </w:pPr>
            <w:r w:rsidRPr="00D44B0B">
              <w:rPr>
                <w:rFonts w:ascii="Times New Roman" w:hAnsi="Times New Roman" w:cs="Times New Roman"/>
                <w:sz w:val="23"/>
                <w:szCs w:val="23"/>
              </w:rPr>
              <w:t>Единица измерения - процент.</w:t>
            </w:r>
          </w:p>
          <w:p w:rsidR="00D44B0B" w:rsidRPr="00D44B0B" w:rsidRDefault="00D44B0B" w:rsidP="00C72CCA">
            <w:pPr>
              <w:pStyle w:val="ConsPlusNormal"/>
              <w:ind w:firstLine="709"/>
              <w:jc w:val="center"/>
              <w:outlineLvl w:val="2"/>
              <w:rPr>
                <w:rFonts w:ascii="Times New Roman" w:hAnsi="Times New Roman" w:cs="Times New Roman"/>
                <w:color w:val="000000" w:themeColor="text1"/>
                <w:sz w:val="23"/>
                <w:szCs w:val="23"/>
              </w:rPr>
            </w:pPr>
            <w:r w:rsidRPr="00D44B0B">
              <w:rPr>
                <w:rFonts w:ascii="Times New Roman" w:hAnsi="Times New Roman" w:cs="Times New Roman"/>
                <w:sz w:val="23"/>
                <w:szCs w:val="23"/>
              </w:rPr>
              <w:t xml:space="preserve">Статистические источники - отчет об исполнении бюджета </w:t>
            </w:r>
            <w:r w:rsidR="00C72CCA">
              <w:rPr>
                <w:rFonts w:ascii="Times New Roman" w:hAnsi="Times New Roman" w:cs="Times New Roman"/>
                <w:sz w:val="23"/>
                <w:szCs w:val="23"/>
              </w:rPr>
              <w:t>Талдомского городского округа</w:t>
            </w:r>
            <w:r w:rsidRPr="00D44B0B">
              <w:rPr>
                <w:rFonts w:ascii="Times New Roman" w:hAnsi="Times New Roman" w:cs="Times New Roman"/>
                <w:sz w:val="23"/>
                <w:szCs w:val="23"/>
              </w:rPr>
              <w:t xml:space="preserve"> за отчетный финансовый год, данные </w:t>
            </w:r>
            <w:r w:rsidR="00C72CCA">
              <w:rPr>
                <w:rFonts w:ascii="Times New Roman" w:hAnsi="Times New Roman" w:cs="Times New Roman"/>
                <w:sz w:val="23"/>
                <w:szCs w:val="23"/>
              </w:rPr>
              <w:t>Муниципальной</w:t>
            </w:r>
            <w:r w:rsidRPr="00D44B0B">
              <w:rPr>
                <w:rFonts w:ascii="Times New Roman" w:hAnsi="Times New Roman" w:cs="Times New Roman"/>
                <w:sz w:val="23"/>
                <w:szCs w:val="23"/>
              </w:rPr>
              <w:t xml:space="preserve"> долговой книги </w:t>
            </w:r>
            <w:r w:rsidR="00C72CCA">
              <w:rPr>
                <w:rFonts w:ascii="Times New Roman" w:hAnsi="Times New Roman" w:cs="Times New Roman"/>
                <w:sz w:val="23"/>
                <w:szCs w:val="23"/>
              </w:rPr>
              <w:t>Талдомского городского округа</w:t>
            </w:r>
            <w:r w:rsidR="00C72CCA" w:rsidRPr="00D44B0B">
              <w:rPr>
                <w:rFonts w:ascii="Times New Roman" w:hAnsi="Times New Roman" w:cs="Times New Roman"/>
                <w:sz w:val="23"/>
                <w:szCs w:val="23"/>
              </w:rPr>
              <w:t xml:space="preserve"> </w:t>
            </w:r>
            <w:r w:rsidRPr="00D44B0B">
              <w:rPr>
                <w:rFonts w:ascii="Times New Roman" w:hAnsi="Times New Roman" w:cs="Times New Roman"/>
                <w:sz w:val="23"/>
                <w:szCs w:val="23"/>
              </w:rPr>
              <w:t>за отчетный финансовый год</w:t>
            </w:r>
          </w:p>
        </w:tc>
      </w:tr>
      <w:tr w:rsidR="00CB06A2" w:rsidRPr="007B3B43" w:rsidTr="00CB06A2">
        <w:tc>
          <w:tcPr>
            <w:tcW w:w="244" w:type="pct"/>
            <w:tcBorders>
              <w:top w:val="single" w:sz="4" w:space="0" w:color="auto"/>
              <w:left w:val="single" w:sz="4" w:space="0" w:color="auto"/>
              <w:bottom w:val="single" w:sz="4" w:space="0" w:color="auto"/>
              <w:right w:val="single" w:sz="4" w:space="0" w:color="auto"/>
            </w:tcBorders>
          </w:tcPr>
          <w:p w:rsidR="00CB06A2" w:rsidRPr="007B3B43" w:rsidRDefault="001A46BE" w:rsidP="00CB06A2">
            <w:pPr>
              <w:pStyle w:val="ListParagraph1"/>
              <w:spacing w:after="0" w:line="240" w:lineRule="auto"/>
              <w:ind w:left="0"/>
              <w:jc w:val="center"/>
              <w:rPr>
                <w:rFonts w:ascii="Times New Roman" w:hAnsi="Times New Roman"/>
                <w:color w:val="000000" w:themeColor="text1"/>
                <w:sz w:val="23"/>
                <w:szCs w:val="23"/>
                <w:lang w:eastAsia="en-US"/>
              </w:rPr>
            </w:pPr>
            <w:r>
              <w:rPr>
                <w:rFonts w:ascii="Times New Roman" w:hAnsi="Times New Roman"/>
                <w:color w:val="000000" w:themeColor="text1"/>
                <w:sz w:val="23"/>
                <w:szCs w:val="23"/>
                <w:lang w:eastAsia="en-US"/>
              </w:rPr>
              <w:lastRenderedPageBreak/>
              <w:t>4</w:t>
            </w:r>
            <w:r w:rsidR="00CB06A2">
              <w:rPr>
                <w:rFonts w:ascii="Times New Roman" w:hAnsi="Times New Roman"/>
                <w:color w:val="000000" w:themeColor="text1"/>
                <w:sz w:val="23"/>
                <w:szCs w:val="23"/>
                <w:lang w:eastAsia="en-US"/>
              </w:rPr>
              <w:t>.</w:t>
            </w:r>
          </w:p>
        </w:tc>
        <w:tc>
          <w:tcPr>
            <w:tcW w:w="1271" w:type="pct"/>
            <w:tcBorders>
              <w:top w:val="single" w:sz="4" w:space="0" w:color="auto"/>
              <w:left w:val="single" w:sz="4" w:space="0" w:color="auto"/>
              <w:bottom w:val="single" w:sz="4" w:space="0" w:color="auto"/>
              <w:right w:val="single" w:sz="4" w:space="0" w:color="auto"/>
            </w:tcBorders>
          </w:tcPr>
          <w:p w:rsidR="00D44B0B" w:rsidRPr="00D44B0B" w:rsidRDefault="00D44B0B" w:rsidP="00D44B0B">
            <w:pPr>
              <w:pStyle w:val="ConsPlusNormal"/>
              <w:spacing w:line="276" w:lineRule="auto"/>
              <w:rPr>
                <w:rFonts w:ascii="Times New Roman" w:hAnsi="Times New Roman" w:cs="Times New Roman"/>
                <w:sz w:val="23"/>
                <w:szCs w:val="23"/>
              </w:rPr>
            </w:pPr>
            <w:r w:rsidRPr="00D44B0B">
              <w:rPr>
                <w:rFonts w:ascii="Times New Roman" w:hAnsi="Times New Roman" w:cs="Times New Roman"/>
                <w:sz w:val="23"/>
                <w:szCs w:val="23"/>
              </w:rPr>
              <w:t xml:space="preserve">Доля просроченной кредиторской задолженности в расходах бюджета </w:t>
            </w:r>
            <w:r w:rsidR="001A46BE">
              <w:rPr>
                <w:rFonts w:ascii="Times New Roman" w:hAnsi="Times New Roman" w:cs="Times New Roman"/>
                <w:sz w:val="23"/>
                <w:szCs w:val="23"/>
              </w:rPr>
              <w:t>Талдомского городского округа</w:t>
            </w:r>
          </w:p>
          <w:p w:rsidR="00CB06A2" w:rsidRPr="00D44B0B" w:rsidRDefault="00CB06A2" w:rsidP="00CB06A2">
            <w:pPr>
              <w:pStyle w:val="ListParagraph1"/>
              <w:spacing w:after="0" w:line="240" w:lineRule="auto"/>
              <w:ind w:left="0"/>
              <w:rPr>
                <w:rFonts w:ascii="Times New Roman" w:hAnsi="Times New Roman"/>
                <w:color w:val="000000" w:themeColor="text1"/>
                <w:sz w:val="23"/>
                <w:szCs w:val="23"/>
                <w:lang w:eastAsia="en-US"/>
              </w:rPr>
            </w:pPr>
          </w:p>
        </w:tc>
        <w:tc>
          <w:tcPr>
            <w:tcW w:w="3485" w:type="pct"/>
            <w:tcBorders>
              <w:top w:val="single" w:sz="4" w:space="0" w:color="auto"/>
              <w:left w:val="single" w:sz="4" w:space="0" w:color="auto"/>
              <w:bottom w:val="single" w:sz="4" w:space="0" w:color="auto"/>
              <w:right w:val="single" w:sz="4" w:space="0" w:color="auto"/>
            </w:tcBorders>
          </w:tcPr>
          <w:p w:rsidR="00CB06A2" w:rsidRPr="00D44B0B" w:rsidRDefault="00D44B0B"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sz w:val="23"/>
                <w:szCs w:val="23"/>
              </w:rPr>
              <w:t>Значение показателя определяется по формуле:</w:t>
            </w:r>
          </w:p>
          <w:p w:rsidR="00D44B0B" w:rsidRPr="00D44B0B" w:rsidRDefault="00D44B0B" w:rsidP="00D44B0B">
            <w:pPr>
              <w:pStyle w:val="ConsPlusNormal"/>
              <w:ind w:firstLine="709"/>
              <w:jc w:val="center"/>
              <w:outlineLvl w:val="2"/>
              <w:rPr>
                <w:rFonts w:ascii="Times New Roman" w:hAnsi="Times New Roman" w:cs="Times New Roman"/>
                <w:color w:val="000000" w:themeColor="text1"/>
                <w:sz w:val="23"/>
                <w:szCs w:val="23"/>
              </w:rPr>
            </w:pPr>
            <w:r w:rsidRPr="00D44B0B">
              <w:rPr>
                <w:rFonts w:ascii="Times New Roman" w:hAnsi="Times New Roman" w:cs="Times New Roman"/>
                <w:noProof/>
                <w:position w:val="-10"/>
                <w:sz w:val="23"/>
                <w:szCs w:val="23"/>
              </w:rPr>
              <w:drawing>
                <wp:inline distT="0" distB="0" distL="0" distR="0">
                  <wp:extent cx="3335655" cy="278130"/>
                  <wp:effectExtent l="0" t="0" r="0" b="0"/>
                  <wp:docPr id="22" name="Рисунок 22" descr="base_14_282895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4_282895_32785"/>
                          <pic:cNvPicPr preferRelativeResize="0">
                            <a:picLocks noChangeArrowheads="1"/>
                          </pic:cNvPicPr>
                        </pic:nvPicPr>
                        <pic:blipFill>
                          <a:blip r:embed="rId10" cstate="print"/>
                          <a:srcRect/>
                          <a:stretch>
                            <a:fillRect/>
                          </a:stretch>
                        </pic:blipFill>
                        <pic:spPr bwMode="auto">
                          <a:xfrm>
                            <a:off x="0" y="0"/>
                            <a:ext cx="3335655" cy="278130"/>
                          </a:xfrm>
                          <a:prstGeom prst="rect">
                            <a:avLst/>
                          </a:prstGeom>
                          <a:noFill/>
                          <a:ln w="9525">
                            <a:noFill/>
                            <a:miter lim="800000"/>
                            <a:headEnd/>
                            <a:tailEnd/>
                          </a:ln>
                        </pic:spPr>
                      </pic:pic>
                    </a:graphicData>
                  </a:graphic>
                </wp:inline>
              </w:drawing>
            </w:r>
          </w:p>
          <w:p w:rsidR="00D44B0B" w:rsidRPr="00D44B0B" w:rsidRDefault="00D44B0B" w:rsidP="00D44B0B">
            <w:pPr>
              <w:pStyle w:val="ConsPlusNormal"/>
              <w:jc w:val="center"/>
              <w:rPr>
                <w:rFonts w:ascii="Times New Roman" w:hAnsi="Times New Roman" w:cs="Times New Roman"/>
                <w:sz w:val="23"/>
                <w:szCs w:val="23"/>
              </w:rPr>
            </w:pPr>
            <w:r w:rsidRPr="00D44B0B">
              <w:rPr>
                <w:rFonts w:ascii="Times New Roman" w:hAnsi="Times New Roman" w:cs="Times New Roman"/>
                <w:noProof/>
                <w:position w:val="-10"/>
                <w:sz w:val="23"/>
                <w:szCs w:val="23"/>
              </w:rPr>
              <w:drawing>
                <wp:inline distT="0" distB="0" distL="0" distR="0">
                  <wp:extent cx="643890" cy="263525"/>
                  <wp:effectExtent l="19050" t="0" r="3810" b="0"/>
                  <wp:docPr id="24" name="Рисунок 24" descr="base_14_282895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base_14_282895_32786"/>
                          <pic:cNvPicPr preferRelativeResize="0">
                            <a:picLocks noChangeArrowheads="1"/>
                          </pic:cNvPicPr>
                        </pic:nvPicPr>
                        <pic:blipFill>
                          <a:blip r:embed="rId11" cstate="print"/>
                          <a:srcRect/>
                          <a:stretch>
                            <a:fillRect/>
                          </a:stretch>
                        </pic:blipFill>
                        <pic:spPr bwMode="auto">
                          <a:xfrm>
                            <a:off x="0" y="0"/>
                            <a:ext cx="643890" cy="263525"/>
                          </a:xfrm>
                          <a:prstGeom prst="rect">
                            <a:avLst/>
                          </a:prstGeom>
                          <a:noFill/>
                          <a:ln w="9525">
                            <a:noFill/>
                            <a:miter lim="800000"/>
                            <a:headEnd/>
                            <a:tailEnd/>
                          </a:ln>
                        </pic:spPr>
                      </pic:pic>
                    </a:graphicData>
                  </a:graphic>
                </wp:inline>
              </w:drawing>
            </w:r>
            <w:r w:rsidRPr="00D44B0B">
              <w:rPr>
                <w:rFonts w:ascii="Times New Roman" w:hAnsi="Times New Roman" w:cs="Times New Roman"/>
                <w:sz w:val="23"/>
                <w:szCs w:val="23"/>
              </w:rPr>
              <w:t xml:space="preserve">- доля просроченной кредиторской задолженности в расходах бюджета </w:t>
            </w:r>
            <w:r w:rsidR="00C72CCA">
              <w:rPr>
                <w:rFonts w:ascii="Times New Roman" w:hAnsi="Times New Roman" w:cs="Times New Roman"/>
                <w:sz w:val="23"/>
                <w:szCs w:val="23"/>
              </w:rPr>
              <w:t>Талдомского городского округа</w:t>
            </w:r>
            <w:r w:rsidRPr="00D44B0B">
              <w:rPr>
                <w:rFonts w:ascii="Times New Roman" w:hAnsi="Times New Roman" w:cs="Times New Roman"/>
                <w:sz w:val="23"/>
                <w:szCs w:val="23"/>
              </w:rPr>
              <w:t>;</w:t>
            </w:r>
          </w:p>
          <w:p w:rsidR="00D44B0B" w:rsidRPr="00D44B0B" w:rsidRDefault="00D44B0B" w:rsidP="00D44B0B">
            <w:pPr>
              <w:pStyle w:val="ConsPlusNormal"/>
              <w:jc w:val="center"/>
              <w:rPr>
                <w:rFonts w:ascii="Times New Roman" w:hAnsi="Times New Roman" w:cs="Times New Roman"/>
                <w:sz w:val="23"/>
                <w:szCs w:val="23"/>
              </w:rPr>
            </w:pPr>
            <w:r w:rsidRPr="00D44B0B">
              <w:rPr>
                <w:rFonts w:ascii="Times New Roman" w:hAnsi="Times New Roman" w:cs="Times New Roman"/>
                <w:noProof/>
                <w:position w:val="-10"/>
                <w:sz w:val="23"/>
                <w:szCs w:val="23"/>
              </w:rPr>
              <w:drawing>
                <wp:inline distT="0" distB="0" distL="0" distR="0">
                  <wp:extent cx="768350" cy="278130"/>
                  <wp:effectExtent l="19050" t="0" r="0" b="0"/>
                  <wp:docPr id="25" name="Рисунок 25" descr="base_14_282895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base_14_282895_32787"/>
                          <pic:cNvPicPr preferRelativeResize="0">
                            <a:picLocks noChangeArrowheads="1"/>
                          </pic:cNvPicPr>
                        </pic:nvPicPr>
                        <pic:blipFill>
                          <a:blip r:embed="rId12" cstate="print"/>
                          <a:srcRect/>
                          <a:stretch>
                            <a:fillRect/>
                          </a:stretch>
                        </pic:blipFill>
                        <pic:spPr bwMode="auto">
                          <a:xfrm>
                            <a:off x="0" y="0"/>
                            <a:ext cx="768350" cy="278130"/>
                          </a:xfrm>
                          <a:prstGeom prst="rect">
                            <a:avLst/>
                          </a:prstGeom>
                          <a:noFill/>
                          <a:ln w="9525">
                            <a:noFill/>
                            <a:miter lim="800000"/>
                            <a:headEnd/>
                            <a:tailEnd/>
                          </a:ln>
                        </pic:spPr>
                      </pic:pic>
                    </a:graphicData>
                  </a:graphic>
                </wp:inline>
              </w:drawing>
            </w:r>
            <w:r w:rsidRPr="00D44B0B">
              <w:rPr>
                <w:rFonts w:ascii="Times New Roman" w:hAnsi="Times New Roman" w:cs="Times New Roman"/>
                <w:sz w:val="23"/>
                <w:szCs w:val="23"/>
              </w:rPr>
              <w:t xml:space="preserve">- сумма просроченной кредиторской задолженности бюджета </w:t>
            </w:r>
            <w:r w:rsidR="00C72CCA">
              <w:rPr>
                <w:rFonts w:ascii="Times New Roman" w:hAnsi="Times New Roman" w:cs="Times New Roman"/>
                <w:sz w:val="23"/>
                <w:szCs w:val="23"/>
              </w:rPr>
              <w:t>Талдомского городского округа</w:t>
            </w:r>
            <w:r w:rsidRPr="00D44B0B">
              <w:rPr>
                <w:rFonts w:ascii="Times New Roman" w:hAnsi="Times New Roman" w:cs="Times New Roman"/>
                <w:sz w:val="23"/>
                <w:szCs w:val="23"/>
              </w:rPr>
              <w:t>;</w:t>
            </w:r>
          </w:p>
          <w:p w:rsidR="00D44B0B" w:rsidRPr="00D44B0B" w:rsidRDefault="00D44B0B" w:rsidP="00D44B0B">
            <w:pPr>
              <w:pStyle w:val="ConsPlusNormal"/>
              <w:ind w:firstLine="709"/>
              <w:jc w:val="center"/>
              <w:outlineLvl w:val="2"/>
              <w:rPr>
                <w:rFonts w:ascii="Times New Roman" w:hAnsi="Times New Roman" w:cs="Times New Roman"/>
                <w:sz w:val="23"/>
                <w:szCs w:val="23"/>
              </w:rPr>
            </w:pPr>
            <w:r w:rsidRPr="00D44B0B">
              <w:rPr>
                <w:rFonts w:ascii="Times New Roman" w:hAnsi="Times New Roman" w:cs="Times New Roman"/>
                <w:noProof/>
                <w:position w:val="-10"/>
                <w:sz w:val="23"/>
                <w:szCs w:val="23"/>
              </w:rPr>
              <w:drawing>
                <wp:inline distT="0" distB="0" distL="0" distR="0">
                  <wp:extent cx="841375" cy="278130"/>
                  <wp:effectExtent l="19050" t="0" r="0" b="0"/>
                  <wp:docPr id="26" name="Рисунок 26" descr="base_14_282895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14_282895_32788"/>
                          <pic:cNvPicPr preferRelativeResize="0">
                            <a:picLocks noChangeArrowheads="1"/>
                          </pic:cNvPicPr>
                        </pic:nvPicPr>
                        <pic:blipFill>
                          <a:blip r:embed="rId13" cstate="print"/>
                          <a:srcRect/>
                          <a:stretch>
                            <a:fillRect/>
                          </a:stretch>
                        </pic:blipFill>
                        <pic:spPr bwMode="auto">
                          <a:xfrm>
                            <a:off x="0" y="0"/>
                            <a:ext cx="841375" cy="278130"/>
                          </a:xfrm>
                          <a:prstGeom prst="rect">
                            <a:avLst/>
                          </a:prstGeom>
                          <a:noFill/>
                          <a:ln w="9525">
                            <a:noFill/>
                            <a:miter lim="800000"/>
                            <a:headEnd/>
                            <a:tailEnd/>
                          </a:ln>
                        </pic:spPr>
                      </pic:pic>
                    </a:graphicData>
                  </a:graphic>
                </wp:inline>
              </w:drawing>
            </w:r>
            <w:r w:rsidRPr="00D44B0B">
              <w:rPr>
                <w:rFonts w:ascii="Times New Roman" w:hAnsi="Times New Roman" w:cs="Times New Roman"/>
                <w:sz w:val="23"/>
                <w:szCs w:val="23"/>
              </w:rPr>
              <w:t xml:space="preserve">- сумма расходов бюджета </w:t>
            </w:r>
            <w:r w:rsidR="00C72CCA">
              <w:rPr>
                <w:rFonts w:ascii="Times New Roman" w:hAnsi="Times New Roman" w:cs="Times New Roman"/>
                <w:sz w:val="23"/>
                <w:szCs w:val="23"/>
              </w:rPr>
              <w:t>Талдомского городского округа</w:t>
            </w:r>
            <w:r w:rsidRPr="00D44B0B">
              <w:rPr>
                <w:rFonts w:ascii="Times New Roman" w:hAnsi="Times New Roman" w:cs="Times New Roman"/>
                <w:sz w:val="23"/>
                <w:szCs w:val="23"/>
              </w:rPr>
              <w:t>.</w:t>
            </w:r>
          </w:p>
          <w:p w:rsidR="00D44B0B" w:rsidRPr="00D44B0B" w:rsidRDefault="00D44B0B" w:rsidP="00D44B0B">
            <w:pPr>
              <w:pStyle w:val="ConsPlusNormal"/>
              <w:jc w:val="center"/>
              <w:rPr>
                <w:rFonts w:ascii="Times New Roman" w:hAnsi="Times New Roman" w:cs="Times New Roman"/>
                <w:sz w:val="23"/>
                <w:szCs w:val="23"/>
              </w:rPr>
            </w:pPr>
            <w:r w:rsidRPr="00D44B0B">
              <w:rPr>
                <w:rFonts w:ascii="Times New Roman" w:hAnsi="Times New Roman" w:cs="Times New Roman"/>
                <w:sz w:val="23"/>
                <w:szCs w:val="23"/>
              </w:rPr>
              <w:t>Единица измерения - процент.</w:t>
            </w:r>
          </w:p>
          <w:p w:rsidR="00D44B0B" w:rsidRPr="00D44B0B" w:rsidRDefault="00D44B0B" w:rsidP="00C72CCA">
            <w:pPr>
              <w:pStyle w:val="ConsPlusNormal"/>
              <w:ind w:firstLine="709"/>
              <w:jc w:val="center"/>
              <w:outlineLvl w:val="2"/>
              <w:rPr>
                <w:rFonts w:ascii="Times New Roman" w:hAnsi="Times New Roman" w:cs="Times New Roman"/>
                <w:color w:val="000000" w:themeColor="text1"/>
                <w:sz w:val="23"/>
                <w:szCs w:val="23"/>
              </w:rPr>
            </w:pPr>
            <w:r w:rsidRPr="00D44B0B">
              <w:rPr>
                <w:rFonts w:ascii="Times New Roman" w:hAnsi="Times New Roman" w:cs="Times New Roman"/>
                <w:sz w:val="23"/>
                <w:szCs w:val="23"/>
              </w:rPr>
              <w:t xml:space="preserve">Статистические источники - Отчет об исполнении бюджета </w:t>
            </w:r>
            <w:r w:rsidR="00C72CCA">
              <w:rPr>
                <w:rFonts w:ascii="Times New Roman" w:hAnsi="Times New Roman" w:cs="Times New Roman"/>
                <w:sz w:val="23"/>
                <w:szCs w:val="23"/>
              </w:rPr>
              <w:t>Талдомского городского округа</w:t>
            </w:r>
            <w:r w:rsidR="00C72CCA" w:rsidRPr="00D44B0B">
              <w:rPr>
                <w:rFonts w:ascii="Times New Roman" w:hAnsi="Times New Roman" w:cs="Times New Roman"/>
                <w:sz w:val="23"/>
                <w:szCs w:val="23"/>
              </w:rPr>
              <w:t xml:space="preserve"> </w:t>
            </w:r>
            <w:r w:rsidRPr="00D44B0B">
              <w:rPr>
                <w:rFonts w:ascii="Times New Roman" w:hAnsi="Times New Roman" w:cs="Times New Roman"/>
                <w:sz w:val="23"/>
                <w:szCs w:val="23"/>
              </w:rPr>
              <w:t>и Сведения по дебиторской и кредиторской задолженности за отчетный квартал</w:t>
            </w:r>
          </w:p>
        </w:tc>
      </w:tr>
    </w:tbl>
    <w:p w:rsidR="00A57F73" w:rsidRPr="007B3B43" w:rsidRDefault="00A57F73" w:rsidP="00A57F73">
      <w:pPr>
        <w:rPr>
          <w:rFonts w:ascii="Times New Roman" w:hAnsi="Times New Roman"/>
          <w:color w:val="000000" w:themeColor="text1"/>
        </w:rPr>
      </w:pPr>
    </w:p>
    <w:p w:rsidR="00A57F73" w:rsidRDefault="00A57F73"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Pr="007B3B43" w:rsidRDefault="00FA6576" w:rsidP="00FA6576">
      <w:pPr>
        <w:contextualSpacing/>
        <w:jc w:val="right"/>
        <w:rPr>
          <w:rFonts w:ascii="Times New Roman" w:hAnsi="Times New Roman"/>
          <w:color w:val="000000" w:themeColor="text1"/>
        </w:rPr>
      </w:pPr>
      <w:r w:rsidRPr="007B3B43">
        <w:rPr>
          <w:rFonts w:ascii="Times New Roman" w:hAnsi="Times New Roman"/>
          <w:color w:val="000000" w:themeColor="text1"/>
        </w:rPr>
        <w:lastRenderedPageBreak/>
        <w:t xml:space="preserve">Приложение </w:t>
      </w:r>
      <w:r>
        <w:rPr>
          <w:rFonts w:ascii="Times New Roman" w:hAnsi="Times New Roman"/>
          <w:color w:val="000000" w:themeColor="text1"/>
        </w:rPr>
        <w:t>3</w:t>
      </w:r>
    </w:p>
    <w:p w:rsidR="00FA6576" w:rsidRPr="007B3B43" w:rsidRDefault="00FA6576" w:rsidP="00FA6576">
      <w:pPr>
        <w:contextualSpacing/>
        <w:jc w:val="right"/>
        <w:rPr>
          <w:rFonts w:ascii="Times New Roman" w:hAnsi="Times New Roman"/>
          <w:bCs/>
          <w:color w:val="000000" w:themeColor="text1"/>
        </w:rPr>
      </w:pPr>
      <w:r w:rsidRPr="007B3B43">
        <w:rPr>
          <w:rFonts w:ascii="Times New Roman" w:hAnsi="Times New Roman"/>
          <w:bCs/>
          <w:color w:val="000000" w:themeColor="text1"/>
        </w:rPr>
        <w:t xml:space="preserve">к подпрограмме «Управление муниципальными </w:t>
      </w:r>
    </w:p>
    <w:p w:rsidR="00FA6576" w:rsidRPr="007B3B43" w:rsidRDefault="00FA6576" w:rsidP="00FA6576">
      <w:pPr>
        <w:contextualSpacing/>
        <w:jc w:val="right"/>
        <w:rPr>
          <w:rFonts w:ascii="Times New Roman" w:hAnsi="Times New Roman"/>
          <w:color w:val="000000" w:themeColor="text1"/>
        </w:rPr>
      </w:pPr>
      <w:r w:rsidRPr="007B3B43">
        <w:rPr>
          <w:rFonts w:ascii="Times New Roman" w:hAnsi="Times New Roman"/>
          <w:bCs/>
          <w:color w:val="000000" w:themeColor="text1"/>
        </w:rPr>
        <w:t>финансами Талдомского городского округа»</w:t>
      </w:r>
    </w:p>
    <w:p w:rsidR="00FA6576" w:rsidRDefault="00FA6576" w:rsidP="00FA6576">
      <w:pPr>
        <w:widowControl w:val="0"/>
        <w:autoSpaceDE w:val="0"/>
        <w:autoSpaceDN w:val="0"/>
        <w:adjustRightInd w:val="0"/>
        <w:spacing w:after="0" w:line="240" w:lineRule="auto"/>
        <w:jc w:val="center"/>
        <w:rPr>
          <w:rFonts w:ascii="Times New Roman" w:hAnsi="Times New Roman"/>
          <w:b/>
        </w:rPr>
      </w:pPr>
    </w:p>
    <w:p w:rsidR="00FA6576" w:rsidRDefault="00FA6576" w:rsidP="00FA6576">
      <w:pPr>
        <w:widowControl w:val="0"/>
        <w:autoSpaceDE w:val="0"/>
        <w:autoSpaceDN w:val="0"/>
        <w:adjustRightInd w:val="0"/>
        <w:spacing w:after="0" w:line="240" w:lineRule="auto"/>
        <w:jc w:val="center"/>
        <w:rPr>
          <w:rFonts w:ascii="Times New Roman" w:hAnsi="Times New Roman"/>
          <w:b/>
        </w:rPr>
      </w:pPr>
      <w:r w:rsidRPr="004C260F">
        <w:rPr>
          <w:rFonts w:ascii="Times New Roman" w:hAnsi="Times New Roman"/>
          <w:b/>
        </w:rPr>
        <w:t xml:space="preserve">Планируемые результаты реализации </w:t>
      </w:r>
      <w:r>
        <w:rPr>
          <w:rFonts w:ascii="Times New Roman" w:hAnsi="Times New Roman"/>
          <w:b/>
        </w:rPr>
        <w:t xml:space="preserve">подпрограммы </w:t>
      </w:r>
    </w:p>
    <w:p w:rsidR="00FA6576" w:rsidRPr="004C260F" w:rsidRDefault="00FA6576" w:rsidP="00FA6576">
      <w:pPr>
        <w:widowControl w:val="0"/>
        <w:autoSpaceDE w:val="0"/>
        <w:autoSpaceDN w:val="0"/>
        <w:adjustRightInd w:val="0"/>
        <w:spacing w:after="0" w:line="240" w:lineRule="auto"/>
        <w:jc w:val="center"/>
        <w:rPr>
          <w:rFonts w:ascii="Times New Roman" w:hAnsi="Times New Roman"/>
          <w:b/>
        </w:rPr>
      </w:pPr>
      <w:r>
        <w:rPr>
          <w:rFonts w:ascii="Times New Roman" w:hAnsi="Times New Roman"/>
          <w:b/>
        </w:rPr>
        <w:t>«Управление муниципальными финансами»</w:t>
      </w:r>
    </w:p>
    <w:p w:rsidR="00FA6576" w:rsidRPr="00C83A11" w:rsidRDefault="00FA6576" w:rsidP="00FA6576">
      <w:pPr>
        <w:widowControl w:val="0"/>
        <w:autoSpaceDE w:val="0"/>
        <w:autoSpaceDN w:val="0"/>
        <w:adjustRightInd w:val="0"/>
        <w:spacing w:after="0" w:line="240" w:lineRule="auto"/>
        <w:jc w:val="center"/>
        <w:rPr>
          <w:rFonts w:ascii="Times New Roman" w:hAnsi="Times New Roman"/>
        </w:rPr>
      </w:pPr>
    </w:p>
    <w:tbl>
      <w:tblPr>
        <w:tblW w:w="1599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600"/>
        <w:gridCol w:w="1260"/>
        <w:gridCol w:w="1113"/>
        <w:gridCol w:w="1321"/>
        <w:gridCol w:w="1090"/>
        <w:gridCol w:w="1080"/>
        <w:gridCol w:w="1080"/>
        <w:gridCol w:w="1080"/>
        <w:gridCol w:w="1080"/>
        <w:gridCol w:w="1080"/>
        <w:gridCol w:w="1491"/>
      </w:tblGrid>
      <w:tr w:rsidR="00FA6576" w:rsidRPr="00E623BE" w:rsidTr="00C40457">
        <w:trPr>
          <w:trHeight w:val="679"/>
        </w:trPr>
        <w:tc>
          <w:tcPr>
            <w:tcW w:w="720" w:type="dxa"/>
            <w:vMerge w:val="restart"/>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E623BE">
              <w:rPr>
                <w:rFonts w:ascii="Times New Roman" w:hAnsi="Times New Roman"/>
                <w:sz w:val="20"/>
                <w:szCs w:val="20"/>
              </w:rPr>
              <w:t>№ п/п</w:t>
            </w:r>
          </w:p>
        </w:tc>
        <w:tc>
          <w:tcPr>
            <w:tcW w:w="3600" w:type="dxa"/>
            <w:vMerge w:val="restart"/>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Планируемые результаты реализации муниципальной программы</w:t>
            </w:r>
          </w:p>
        </w:tc>
        <w:tc>
          <w:tcPr>
            <w:tcW w:w="1260" w:type="dxa"/>
            <w:vMerge w:val="restart"/>
          </w:tcPr>
          <w:p w:rsidR="00FA6576" w:rsidRPr="0016139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Тип п</w:t>
            </w:r>
            <w:r w:rsidRPr="0016139E">
              <w:rPr>
                <w:rFonts w:ascii="Times New Roman" w:hAnsi="Times New Roman"/>
                <w:sz w:val="20"/>
                <w:szCs w:val="20"/>
              </w:rPr>
              <w:t>оказател</w:t>
            </w:r>
            <w:r>
              <w:rPr>
                <w:rFonts w:ascii="Times New Roman" w:hAnsi="Times New Roman"/>
                <w:sz w:val="20"/>
                <w:szCs w:val="20"/>
              </w:rPr>
              <w:t>я *</w:t>
            </w:r>
            <w:r w:rsidRPr="0016139E">
              <w:rPr>
                <w:rFonts w:ascii="Times New Roman" w:hAnsi="Times New Roman"/>
                <w:sz w:val="20"/>
                <w:szCs w:val="20"/>
              </w:rPr>
              <w:t xml:space="preserve"> </w:t>
            </w:r>
          </w:p>
        </w:tc>
        <w:tc>
          <w:tcPr>
            <w:tcW w:w="1113" w:type="dxa"/>
            <w:vMerge w:val="restart"/>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E623BE">
              <w:rPr>
                <w:rFonts w:ascii="Times New Roman" w:hAnsi="Times New Roman"/>
                <w:sz w:val="20"/>
                <w:szCs w:val="20"/>
              </w:rPr>
              <w:t>Единица измерения</w:t>
            </w:r>
          </w:p>
        </w:tc>
        <w:tc>
          <w:tcPr>
            <w:tcW w:w="1321" w:type="dxa"/>
            <w:vMerge w:val="restart"/>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E623BE">
              <w:rPr>
                <w:rFonts w:ascii="Times New Roman" w:hAnsi="Times New Roman"/>
                <w:sz w:val="20"/>
                <w:szCs w:val="20"/>
              </w:rPr>
              <w:t xml:space="preserve">Базовое значение </w:t>
            </w:r>
            <w:r>
              <w:rPr>
                <w:rFonts w:ascii="Times New Roman" w:hAnsi="Times New Roman"/>
                <w:sz w:val="20"/>
                <w:szCs w:val="20"/>
              </w:rPr>
              <w:t>на начало реализации подпрограммы</w:t>
            </w:r>
          </w:p>
        </w:tc>
        <w:tc>
          <w:tcPr>
            <w:tcW w:w="6490" w:type="dxa"/>
            <w:gridSpan w:val="6"/>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sidRPr="00E623BE">
              <w:rPr>
                <w:rFonts w:ascii="Times New Roman" w:hAnsi="Times New Roman"/>
                <w:sz w:val="20"/>
                <w:szCs w:val="20"/>
              </w:rPr>
              <w:t>Планируемое значение показателя по годам реализации</w:t>
            </w:r>
          </w:p>
        </w:tc>
        <w:tc>
          <w:tcPr>
            <w:tcW w:w="1491" w:type="dxa"/>
            <w:vMerge w:val="restart"/>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Номер основного мероприятия в перечне мероприятий подпрограммы</w:t>
            </w:r>
          </w:p>
        </w:tc>
      </w:tr>
      <w:tr w:rsidR="00FA6576" w:rsidRPr="00E623BE" w:rsidTr="00C40457">
        <w:tc>
          <w:tcPr>
            <w:tcW w:w="720" w:type="dxa"/>
            <w:vMerge/>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3600" w:type="dxa"/>
            <w:vMerge/>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260" w:type="dxa"/>
            <w:vMerge/>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113" w:type="dxa"/>
            <w:vMerge/>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321" w:type="dxa"/>
            <w:vMerge/>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90" w:type="dxa"/>
          </w:tcPr>
          <w:p w:rsidR="00FA6576" w:rsidRPr="007516CB" w:rsidRDefault="00FA6576" w:rsidP="00C40457">
            <w:pPr>
              <w:jc w:val="center"/>
              <w:rPr>
                <w:rFonts w:ascii="Times New Roman" w:hAnsi="Times New Roman"/>
                <w:sz w:val="20"/>
                <w:szCs w:val="20"/>
              </w:rPr>
            </w:pPr>
            <w:r>
              <w:rPr>
                <w:rFonts w:ascii="Times New Roman" w:hAnsi="Times New Roman"/>
                <w:sz w:val="20"/>
                <w:szCs w:val="20"/>
              </w:rPr>
              <w:t>2019 год</w:t>
            </w:r>
          </w:p>
        </w:tc>
        <w:tc>
          <w:tcPr>
            <w:tcW w:w="1080" w:type="dxa"/>
          </w:tcPr>
          <w:p w:rsidR="00FA6576" w:rsidRPr="007516CB" w:rsidRDefault="00FA6576" w:rsidP="00C40457">
            <w:pPr>
              <w:jc w:val="center"/>
              <w:rPr>
                <w:rFonts w:ascii="Times New Roman" w:hAnsi="Times New Roman"/>
                <w:sz w:val="20"/>
                <w:szCs w:val="20"/>
              </w:rPr>
            </w:pPr>
            <w:r>
              <w:rPr>
                <w:rFonts w:ascii="Times New Roman" w:hAnsi="Times New Roman"/>
                <w:sz w:val="20"/>
                <w:szCs w:val="20"/>
              </w:rPr>
              <w:t>2020 год</w:t>
            </w:r>
          </w:p>
        </w:tc>
        <w:tc>
          <w:tcPr>
            <w:tcW w:w="1080" w:type="dxa"/>
          </w:tcPr>
          <w:p w:rsidR="00FA6576" w:rsidRPr="007516CB" w:rsidRDefault="00FA6576" w:rsidP="00C40457">
            <w:pPr>
              <w:jc w:val="center"/>
              <w:rPr>
                <w:rFonts w:ascii="Times New Roman" w:hAnsi="Times New Roman"/>
                <w:sz w:val="20"/>
                <w:szCs w:val="20"/>
              </w:rPr>
            </w:pPr>
            <w:r>
              <w:rPr>
                <w:rFonts w:ascii="Times New Roman" w:hAnsi="Times New Roman"/>
                <w:sz w:val="20"/>
                <w:szCs w:val="20"/>
              </w:rPr>
              <w:t>2021 год</w:t>
            </w:r>
          </w:p>
        </w:tc>
        <w:tc>
          <w:tcPr>
            <w:tcW w:w="1080" w:type="dxa"/>
          </w:tcPr>
          <w:p w:rsidR="00FA6576" w:rsidRPr="007516CB" w:rsidRDefault="00FA6576" w:rsidP="00C40457">
            <w:pPr>
              <w:jc w:val="center"/>
              <w:rPr>
                <w:rFonts w:ascii="Times New Roman" w:hAnsi="Times New Roman"/>
                <w:sz w:val="20"/>
                <w:szCs w:val="20"/>
              </w:rPr>
            </w:pPr>
            <w:r>
              <w:rPr>
                <w:rFonts w:ascii="Times New Roman" w:hAnsi="Times New Roman"/>
                <w:sz w:val="20"/>
                <w:szCs w:val="20"/>
              </w:rPr>
              <w:t>2022 год</w:t>
            </w:r>
          </w:p>
        </w:tc>
        <w:tc>
          <w:tcPr>
            <w:tcW w:w="1080" w:type="dxa"/>
          </w:tcPr>
          <w:p w:rsidR="00FA6576" w:rsidRPr="007516CB" w:rsidRDefault="00FA6576" w:rsidP="00C40457">
            <w:pPr>
              <w:jc w:val="center"/>
              <w:rPr>
                <w:rFonts w:ascii="Times New Roman" w:hAnsi="Times New Roman"/>
                <w:sz w:val="20"/>
                <w:szCs w:val="20"/>
              </w:rPr>
            </w:pPr>
            <w:r>
              <w:rPr>
                <w:rFonts w:ascii="Times New Roman" w:hAnsi="Times New Roman"/>
                <w:sz w:val="20"/>
                <w:szCs w:val="20"/>
              </w:rPr>
              <w:t>2023 год</w:t>
            </w:r>
          </w:p>
        </w:tc>
        <w:tc>
          <w:tcPr>
            <w:tcW w:w="1080" w:type="dxa"/>
          </w:tcPr>
          <w:p w:rsidR="00FA6576" w:rsidRPr="007516CB" w:rsidRDefault="00FA6576" w:rsidP="00C40457">
            <w:pPr>
              <w:jc w:val="center"/>
              <w:rPr>
                <w:rFonts w:ascii="Times New Roman" w:hAnsi="Times New Roman"/>
                <w:sz w:val="20"/>
                <w:szCs w:val="20"/>
              </w:rPr>
            </w:pPr>
            <w:r>
              <w:rPr>
                <w:rFonts w:ascii="Times New Roman" w:hAnsi="Times New Roman"/>
                <w:sz w:val="20"/>
                <w:szCs w:val="20"/>
              </w:rPr>
              <w:t>2024 год</w:t>
            </w:r>
          </w:p>
        </w:tc>
        <w:tc>
          <w:tcPr>
            <w:tcW w:w="1491" w:type="dxa"/>
            <w:vMerge/>
          </w:tcPr>
          <w:p w:rsidR="00FA6576" w:rsidRPr="007516CB" w:rsidRDefault="00FA6576" w:rsidP="00C40457">
            <w:pPr>
              <w:jc w:val="center"/>
              <w:rPr>
                <w:rFonts w:ascii="Times New Roman" w:hAnsi="Times New Roman"/>
                <w:sz w:val="20"/>
                <w:szCs w:val="20"/>
              </w:rPr>
            </w:pPr>
          </w:p>
        </w:tc>
      </w:tr>
      <w:tr w:rsidR="00FA6576" w:rsidRPr="001173A3" w:rsidTr="00C40457">
        <w:tc>
          <w:tcPr>
            <w:tcW w:w="720" w:type="dxa"/>
          </w:tcPr>
          <w:p w:rsidR="00FA6576" w:rsidRPr="001173A3"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b/>
                <w:sz w:val="20"/>
                <w:szCs w:val="20"/>
              </w:rPr>
            </w:pPr>
            <w:r w:rsidRPr="001173A3">
              <w:rPr>
                <w:rFonts w:ascii="Times New Roman" w:hAnsi="Times New Roman"/>
                <w:b/>
                <w:sz w:val="20"/>
                <w:szCs w:val="20"/>
              </w:rPr>
              <w:t>1.</w:t>
            </w:r>
          </w:p>
        </w:tc>
        <w:tc>
          <w:tcPr>
            <w:tcW w:w="15275" w:type="dxa"/>
            <w:gridSpan w:val="11"/>
          </w:tcPr>
          <w:p w:rsidR="00FA6576" w:rsidRPr="001173A3" w:rsidRDefault="00FA6576" w:rsidP="00C40457">
            <w:pPr>
              <w:widowControl w:val="0"/>
              <w:tabs>
                <w:tab w:val="center" w:pos="4677"/>
                <w:tab w:val="right" w:pos="9355"/>
              </w:tabs>
              <w:autoSpaceDE w:val="0"/>
              <w:autoSpaceDN w:val="0"/>
              <w:adjustRightInd w:val="0"/>
              <w:spacing w:after="0" w:line="240" w:lineRule="auto"/>
              <w:rPr>
                <w:rFonts w:ascii="Times New Roman" w:hAnsi="Times New Roman"/>
                <w:b/>
                <w:sz w:val="16"/>
                <w:szCs w:val="16"/>
              </w:rPr>
            </w:pPr>
            <w:r w:rsidRPr="001173A3">
              <w:rPr>
                <w:rFonts w:ascii="Times New Roman" w:hAnsi="Times New Roman"/>
                <w:b/>
                <w:sz w:val="20"/>
                <w:szCs w:val="20"/>
              </w:rPr>
              <w:t>Подпрограмма 1</w:t>
            </w:r>
            <w:r>
              <w:rPr>
                <w:rFonts w:ascii="Times New Roman" w:hAnsi="Times New Roman"/>
                <w:b/>
                <w:sz w:val="20"/>
                <w:szCs w:val="20"/>
              </w:rPr>
              <w:t xml:space="preserve"> «Управление муниципальными финансами Талдомского городского округа»</w:t>
            </w:r>
          </w:p>
        </w:tc>
      </w:tr>
      <w:tr w:rsidR="00FA6576" w:rsidRPr="00E623BE" w:rsidTr="00C40457">
        <w:trPr>
          <w:trHeight w:val="297"/>
        </w:trPr>
        <w:tc>
          <w:tcPr>
            <w:tcW w:w="720" w:type="dxa"/>
            <w:shd w:val="clear" w:color="auto" w:fill="auto"/>
          </w:tcPr>
          <w:p w:rsidR="00FA6576" w:rsidRPr="00E623BE" w:rsidRDefault="00FA6576" w:rsidP="00C40457">
            <w:pPr>
              <w:widowControl w:val="0"/>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1.1.</w:t>
            </w:r>
          </w:p>
        </w:tc>
        <w:tc>
          <w:tcPr>
            <w:tcW w:w="3600" w:type="dxa"/>
            <w:shd w:val="clear" w:color="auto" w:fill="auto"/>
          </w:tcPr>
          <w:p w:rsidR="00FA6576" w:rsidRPr="005E06C3" w:rsidRDefault="00FA6576" w:rsidP="00C40457">
            <w:pPr>
              <w:widowControl w:val="0"/>
              <w:tabs>
                <w:tab w:val="right" w:pos="2484"/>
              </w:tabs>
              <w:autoSpaceDE w:val="0"/>
              <w:autoSpaceDN w:val="0"/>
              <w:adjustRightInd w:val="0"/>
              <w:spacing w:after="0" w:line="240" w:lineRule="auto"/>
              <w:rPr>
                <w:rFonts w:ascii="Times New Roman" w:hAnsi="Times New Roman"/>
                <w:sz w:val="20"/>
                <w:szCs w:val="20"/>
              </w:rPr>
            </w:pPr>
            <w:r w:rsidRPr="005E06C3">
              <w:rPr>
                <w:rFonts w:ascii="Times New Roman" w:hAnsi="Times New Roman"/>
                <w:sz w:val="20"/>
                <w:szCs w:val="20"/>
              </w:rPr>
              <w:t xml:space="preserve">Ежегодный прирост налоговых и неналоговых доходов бюджета Талдомского городского округа в отчетном финансовом году к поступлениям в году, предшествующем отчетному финансовому году  </w:t>
            </w:r>
          </w:p>
        </w:tc>
        <w:tc>
          <w:tcPr>
            <w:tcW w:w="126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Показатель МП</w:t>
            </w:r>
          </w:p>
        </w:tc>
        <w:tc>
          <w:tcPr>
            <w:tcW w:w="1113"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1321"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9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5</w:t>
            </w:r>
          </w:p>
        </w:tc>
        <w:tc>
          <w:tcPr>
            <w:tcW w:w="1080" w:type="dxa"/>
            <w:shd w:val="clear" w:color="auto" w:fill="auto"/>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5</w:t>
            </w:r>
          </w:p>
        </w:tc>
        <w:tc>
          <w:tcPr>
            <w:tcW w:w="1080" w:type="dxa"/>
            <w:shd w:val="clear" w:color="auto" w:fill="auto"/>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5</w:t>
            </w:r>
          </w:p>
        </w:tc>
        <w:tc>
          <w:tcPr>
            <w:tcW w:w="108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5</w:t>
            </w:r>
          </w:p>
        </w:tc>
        <w:tc>
          <w:tcPr>
            <w:tcW w:w="108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5</w:t>
            </w:r>
          </w:p>
        </w:tc>
        <w:tc>
          <w:tcPr>
            <w:tcW w:w="108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5</w:t>
            </w:r>
          </w:p>
        </w:tc>
        <w:tc>
          <w:tcPr>
            <w:tcW w:w="1491"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Основное мероприятие 1</w:t>
            </w:r>
          </w:p>
        </w:tc>
      </w:tr>
      <w:tr w:rsidR="00FA6576" w:rsidRPr="00E623BE" w:rsidTr="00C40457">
        <w:trPr>
          <w:trHeight w:val="361"/>
        </w:trPr>
        <w:tc>
          <w:tcPr>
            <w:tcW w:w="720" w:type="dxa"/>
            <w:shd w:val="clear" w:color="auto" w:fill="auto"/>
          </w:tcPr>
          <w:p w:rsidR="00FA6576" w:rsidRPr="00E623BE" w:rsidRDefault="00FA6576" w:rsidP="00C40457">
            <w:pPr>
              <w:widowControl w:val="0"/>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1.2.</w:t>
            </w:r>
          </w:p>
        </w:tc>
        <w:tc>
          <w:tcPr>
            <w:tcW w:w="3600" w:type="dxa"/>
            <w:shd w:val="clear" w:color="auto" w:fill="auto"/>
          </w:tcPr>
          <w:p w:rsidR="00FA6576" w:rsidRPr="005E06C3" w:rsidRDefault="00FA6576" w:rsidP="00C40457">
            <w:pPr>
              <w:widowControl w:val="0"/>
              <w:tabs>
                <w:tab w:val="center" w:pos="4677"/>
                <w:tab w:val="right" w:pos="9355"/>
              </w:tabs>
              <w:autoSpaceDE w:val="0"/>
              <w:autoSpaceDN w:val="0"/>
              <w:adjustRightInd w:val="0"/>
              <w:spacing w:after="0" w:line="240" w:lineRule="auto"/>
              <w:rPr>
                <w:rFonts w:ascii="Times New Roman" w:hAnsi="Times New Roman"/>
                <w:sz w:val="20"/>
                <w:szCs w:val="20"/>
              </w:rPr>
            </w:pPr>
            <w:r w:rsidRPr="005E06C3">
              <w:rPr>
                <w:rFonts w:ascii="Times New Roman" w:hAnsi="Times New Roman"/>
                <w:bCs/>
                <w:color w:val="2E2E2E"/>
                <w:sz w:val="20"/>
                <w:szCs w:val="20"/>
                <w:shd w:val="clear" w:color="auto" w:fill="FFFFFF"/>
              </w:rPr>
              <w:t>Отношение объема муниципального долга Талдомского городского округа к общему годовому объему доходов (без учета объема безвозмездных поступлений) бюджета Талдомского городского округа</w:t>
            </w:r>
          </w:p>
        </w:tc>
        <w:tc>
          <w:tcPr>
            <w:tcW w:w="126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Указ Президента</w:t>
            </w:r>
          </w:p>
        </w:tc>
        <w:tc>
          <w:tcPr>
            <w:tcW w:w="1113"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1321"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9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≤50</w:t>
            </w:r>
          </w:p>
        </w:tc>
        <w:tc>
          <w:tcPr>
            <w:tcW w:w="1080" w:type="dxa"/>
            <w:shd w:val="clear" w:color="auto" w:fill="auto"/>
          </w:tcPr>
          <w:p w:rsidR="00FA6576" w:rsidRDefault="00FA6576">
            <w:r w:rsidRPr="0011301B">
              <w:rPr>
                <w:rFonts w:ascii="Times New Roman" w:hAnsi="Times New Roman"/>
                <w:sz w:val="20"/>
                <w:szCs w:val="20"/>
              </w:rPr>
              <w:t>≤50</w:t>
            </w:r>
          </w:p>
        </w:tc>
        <w:tc>
          <w:tcPr>
            <w:tcW w:w="1080" w:type="dxa"/>
            <w:shd w:val="clear" w:color="auto" w:fill="auto"/>
          </w:tcPr>
          <w:p w:rsidR="00FA6576" w:rsidRDefault="00FA6576">
            <w:r w:rsidRPr="0011301B">
              <w:rPr>
                <w:rFonts w:ascii="Times New Roman" w:hAnsi="Times New Roman"/>
                <w:sz w:val="20"/>
                <w:szCs w:val="20"/>
              </w:rPr>
              <w:t>≤50</w:t>
            </w:r>
          </w:p>
        </w:tc>
        <w:tc>
          <w:tcPr>
            <w:tcW w:w="1080" w:type="dxa"/>
          </w:tcPr>
          <w:p w:rsidR="00FA6576" w:rsidRDefault="00FA6576">
            <w:r w:rsidRPr="0011301B">
              <w:rPr>
                <w:rFonts w:ascii="Times New Roman" w:hAnsi="Times New Roman"/>
                <w:sz w:val="20"/>
                <w:szCs w:val="20"/>
              </w:rPr>
              <w:t>≤50</w:t>
            </w:r>
          </w:p>
        </w:tc>
        <w:tc>
          <w:tcPr>
            <w:tcW w:w="1080" w:type="dxa"/>
          </w:tcPr>
          <w:p w:rsidR="00FA6576" w:rsidRDefault="00FA6576">
            <w:r w:rsidRPr="0011301B">
              <w:rPr>
                <w:rFonts w:ascii="Times New Roman" w:hAnsi="Times New Roman"/>
                <w:sz w:val="20"/>
                <w:szCs w:val="20"/>
              </w:rPr>
              <w:t>≤50</w:t>
            </w:r>
          </w:p>
        </w:tc>
        <w:tc>
          <w:tcPr>
            <w:tcW w:w="1080" w:type="dxa"/>
          </w:tcPr>
          <w:p w:rsidR="00FA6576" w:rsidRDefault="00FA6576">
            <w:r w:rsidRPr="0011301B">
              <w:rPr>
                <w:rFonts w:ascii="Times New Roman" w:hAnsi="Times New Roman"/>
                <w:sz w:val="20"/>
                <w:szCs w:val="20"/>
              </w:rPr>
              <w:t>≤50</w:t>
            </w:r>
          </w:p>
        </w:tc>
        <w:tc>
          <w:tcPr>
            <w:tcW w:w="1491" w:type="dxa"/>
          </w:tcPr>
          <w:p w:rsidR="00FA6576" w:rsidRPr="00E623BE" w:rsidRDefault="00FA6576" w:rsidP="00FA6576">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Основное мероприятие 3</w:t>
            </w:r>
          </w:p>
        </w:tc>
      </w:tr>
      <w:tr w:rsidR="00FA6576" w:rsidRPr="00E623BE" w:rsidTr="00C40457">
        <w:tc>
          <w:tcPr>
            <w:tcW w:w="720" w:type="dxa"/>
          </w:tcPr>
          <w:p w:rsidR="00FA6576" w:rsidRDefault="00FA6576" w:rsidP="00C40457">
            <w:pPr>
              <w:widowControl w:val="0"/>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1.3.</w:t>
            </w:r>
          </w:p>
        </w:tc>
        <w:tc>
          <w:tcPr>
            <w:tcW w:w="3600" w:type="dxa"/>
          </w:tcPr>
          <w:p w:rsidR="00FA6576" w:rsidRPr="005E06C3" w:rsidRDefault="00FA6576" w:rsidP="00C40457">
            <w:pPr>
              <w:widowControl w:val="0"/>
              <w:tabs>
                <w:tab w:val="center" w:pos="4677"/>
                <w:tab w:val="right" w:pos="9355"/>
              </w:tabs>
              <w:autoSpaceDE w:val="0"/>
              <w:autoSpaceDN w:val="0"/>
              <w:adjustRightInd w:val="0"/>
              <w:spacing w:after="0" w:line="240" w:lineRule="auto"/>
              <w:rPr>
                <w:rFonts w:ascii="Times New Roman" w:hAnsi="Times New Roman"/>
                <w:sz w:val="20"/>
                <w:szCs w:val="20"/>
              </w:rPr>
            </w:pPr>
            <w:r w:rsidRPr="005E06C3">
              <w:rPr>
                <w:rFonts w:ascii="Times New Roman" w:hAnsi="Times New Roman"/>
                <w:sz w:val="20"/>
                <w:szCs w:val="20"/>
              </w:rPr>
              <w:t>Доля просроченной кредиторской задолженности в расходах бюджета Талдомского городского округа</w:t>
            </w:r>
          </w:p>
        </w:tc>
        <w:tc>
          <w:tcPr>
            <w:tcW w:w="126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Указ Президента</w:t>
            </w:r>
          </w:p>
        </w:tc>
        <w:tc>
          <w:tcPr>
            <w:tcW w:w="1113"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1321"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9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0,03</w:t>
            </w:r>
          </w:p>
        </w:tc>
        <w:tc>
          <w:tcPr>
            <w:tcW w:w="1080" w:type="dxa"/>
            <w:shd w:val="clear" w:color="auto" w:fill="auto"/>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0,025</w:t>
            </w:r>
          </w:p>
        </w:tc>
        <w:tc>
          <w:tcPr>
            <w:tcW w:w="1080" w:type="dxa"/>
            <w:shd w:val="clear" w:color="auto" w:fill="auto"/>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0,02</w:t>
            </w:r>
          </w:p>
        </w:tc>
        <w:tc>
          <w:tcPr>
            <w:tcW w:w="108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0,02</w:t>
            </w:r>
          </w:p>
        </w:tc>
        <w:tc>
          <w:tcPr>
            <w:tcW w:w="108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0,02</w:t>
            </w:r>
          </w:p>
        </w:tc>
        <w:tc>
          <w:tcPr>
            <w:tcW w:w="108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0,02</w:t>
            </w:r>
          </w:p>
        </w:tc>
        <w:tc>
          <w:tcPr>
            <w:tcW w:w="1491"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Основное мероприятие 2</w:t>
            </w:r>
          </w:p>
        </w:tc>
      </w:tr>
      <w:tr w:rsidR="00FA6576" w:rsidRPr="00E623BE" w:rsidTr="00C40457">
        <w:tc>
          <w:tcPr>
            <w:tcW w:w="720" w:type="dxa"/>
          </w:tcPr>
          <w:p w:rsidR="00FA6576" w:rsidRDefault="00FA6576" w:rsidP="00FA6576">
            <w:pPr>
              <w:widowControl w:val="0"/>
              <w:tabs>
                <w:tab w:val="center" w:pos="4677"/>
                <w:tab w:val="right" w:pos="9355"/>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1.4.</w:t>
            </w:r>
          </w:p>
        </w:tc>
        <w:tc>
          <w:tcPr>
            <w:tcW w:w="3600" w:type="dxa"/>
          </w:tcPr>
          <w:p w:rsidR="00FA6576" w:rsidRPr="005E06C3" w:rsidRDefault="00FA6576" w:rsidP="00C40457">
            <w:pPr>
              <w:widowControl w:val="0"/>
              <w:tabs>
                <w:tab w:val="center" w:pos="4677"/>
                <w:tab w:val="right" w:pos="9355"/>
              </w:tabs>
              <w:autoSpaceDE w:val="0"/>
              <w:autoSpaceDN w:val="0"/>
              <w:adjustRightInd w:val="0"/>
              <w:spacing w:after="0" w:line="240" w:lineRule="auto"/>
              <w:rPr>
                <w:rFonts w:ascii="Times New Roman" w:hAnsi="Times New Roman"/>
                <w:sz w:val="20"/>
                <w:szCs w:val="20"/>
              </w:rPr>
            </w:pPr>
            <w:r w:rsidRPr="005E06C3">
              <w:rPr>
                <w:rFonts w:ascii="Times New Roman" w:hAnsi="Times New Roman"/>
                <w:sz w:val="20"/>
                <w:szCs w:val="20"/>
              </w:rPr>
              <w:t>Снижение среднего уровня задолженности по налоговым платежам в бюджет Талдомского городского округа к налоговым доходам бюджета Талдомского городского округа</w:t>
            </w:r>
          </w:p>
        </w:tc>
        <w:tc>
          <w:tcPr>
            <w:tcW w:w="126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Показатель МП</w:t>
            </w:r>
          </w:p>
        </w:tc>
        <w:tc>
          <w:tcPr>
            <w:tcW w:w="1113"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w:t>
            </w:r>
          </w:p>
        </w:tc>
        <w:tc>
          <w:tcPr>
            <w:tcW w:w="1321"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9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80" w:type="dxa"/>
            <w:shd w:val="clear" w:color="auto" w:fill="auto"/>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80" w:type="dxa"/>
            <w:shd w:val="clear" w:color="auto" w:fill="auto"/>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8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8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080"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c>
          <w:tcPr>
            <w:tcW w:w="1491" w:type="dxa"/>
          </w:tcPr>
          <w:p w:rsidR="00FA6576" w:rsidRPr="00E623BE" w:rsidRDefault="00FA6576" w:rsidP="00C40457">
            <w:pPr>
              <w:widowControl w:val="0"/>
              <w:tabs>
                <w:tab w:val="center" w:pos="4677"/>
                <w:tab w:val="right" w:pos="9355"/>
              </w:tabs>
              <w:autoSpaceDE w:val="0"/>
              <w:autoSpaceDN w:val="0"/>
              <w:adjustRightInd w:val="0"/>
              <w:spacing w:after="0" w:line="240" w:lineRule="auto"/>
              <w:jc w:val="center"/>
              <w:rPr>
                <w:rFonts w:ascii="Times New Roman" w:hAnsi="Times New Roman"/>
                <w:sz w:val="20"/>
                <w:szCs w:val="20"/>
              </w:rPr>
            </w:pPr>
          </w:p>
        </w:tc>
      </w:tr>
    </w:tbl>
    <w:p w:rsidR="00FA6576"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p w:rsidR="00FA6576" w:rsidRPr="007B3B43" w:rsidRDefault="00FA6576" w:rsidP="00625BBD">
      <w:pPr>
        <w:widowControl w:val="0"/>
        <w:autoSpaceDE w:val="0"/>
        <w:autoSpaceDN w:val="0"/>
        <w:adjustRightInd w:val="0"/>
        <w:spacing w:after="0" w:line="240" w:lineRule="auto"/>
        <w:ind w:right="-10"/>
        <w:rPr>
          <w:rFonts w:ascii="Times New Roman" w:hAnsi="Times New Roman"/>
          <w:color w:val="000000" w:themeColor="text1"/>
        </w:rPr>
      </w:pPr>
    </w:p>
    <w:sectPr w:rsidR="00FA6576" w:rsidRPr="007B3B43" w:rsidSect="007B3B43">
      <w:headerReference w:type="even" r:id="rId14"/>
      <w:headerReference w:type="default" r:id="rId15"/>
      <w:pgSz w:w="16838" w:h="11906" w:orient="landscape"/>
      <w:pgMar w:top="284"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F77" w:rsidRDefault="00F67F77">
      <w:r>
        <w:separator/>
      </w:r>
    </w:p>
  </w:endnote>
  <w:endnote w:type="continuationSeparator" w:id="1">
    <w:p w:rsidR="00F67F77" w:rsidRDefault="00F67F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F77" w:rsidRDefault="00F67F77">
      <w:r>
        <w:separator/>
      </w:r>
    </w:p>
  </w:footnote>
  <w:footnote w:type="continuationSeparator" w:id="1">
    <w:p w:rsidR="00F67F77" w:rsidRDefault="00F67F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6BE" w:rsidRDefault="006672C4" w:rsidP="007B1C30">
    <w:pPr>
      <w:pStyle w:val="a3"/>
      <w:framePr w:wrap="around" w:vAnchor="text" w:hAnchor="margin" w:xAlign="center" w:y="1"/>
      <w:rPr>
        <w:rStyle w:val="a4"/>
      </w:rPr>
    </w:pPr>
    <w:r>
      <w:rPr>
        <w:rStyle w:val="a4"/>
      </w:rPr>
      <w:fldChar w:fldCharType="begin"/>
    </w:r>
    <w:r w:rsidR="001A46BE">
      <w:rPr>
        <w:rStyle w:val="a4"/>
      </w:rPr>
      <w:instrText xml:space="preserve">PAGE  </w:instrText>
    </w:r>
    <w:r>
      <w:rPr>
        <w:rStyle w:val="a4"/>
      </w:rPr>
      <w:fldChar w:fldCharType="end"/>
    </w:r>
  </w:p>
  <w:p w:rsidR="001A46BE" w:rsidRDefault="001A46B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6BE" w:rsidRPr="00F12DDF" w:rsidRDefault="001A46BE" w:rsidP="007B1C30">
    <w:pPr>
      <w:pStyle w:val="a3"/>
      <w:framePr w:wrap="around" w:vAnchor="text" w:hAnchor="margin" w:xAlign="center" w:y="1"/>
      <w:rPr>
        <w:rStyle w:val="a4"/>
        <w:rFonts w:ascii="Times New Roman" w:hAnsi="Times New Roman"/>
      </w:rPr>
    </w:pPr>
    <w:r>
      <w:rPr>
        <w:rStyle w:val="a4"/>
        <w:rFonts w:ascii="Times New Roman" w:hAnsi="Times New Roman"/>
      </w:rPr>
      <w:t>2</w:t>
    </w:r>
  </w:p>
  <w:p w:rsidR="001A46BE" w:rsidRDefault="001A46B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23C6F"/>
    <w:multiLevelType w:val="hybridMultilevel"/>
    <w:tmpl w:val="0A78017A"/>
    <w:lvl w:ilvl="0" w:tplc="071AC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characterSpacingControl w:val="doNotCompress"/>
  <w:footnotePr>
    <w:footnote w:id="0"/>
    <w:footnote w:id="1"/>
  </w:footnotePr>
  <w:endnotePr>
    <w:endnote w:id="0"/>
    <w:endnote w:id="1"/>
  </w:endnotePr>
  <w:compat>
    <w:useFELayout/>
  </w:compat>
  <w:rsids>
    <w:rsidRoot w:val="00081BA0"/>
    <w:rsid w:val="00000604"/>
    <w:rsid w:val="0000143F"/>
    <w:rsid w:val="00002408"/>
    <w:rsid w:val="00002813"/>
    <w:rsid w:val="000039B7"/>
    <w:rsid w:val="00004266"/>
    <w:rsid w:val="00004832"/>
    <w:rsid w:val="00005831"/>
    <w:rsid w:val="00005866"/>
    <w:rsid w:val="00005BAB"/>
    <w:rsid w:val="00007208"/>
    <w:rsid w:val="0000795F"/>
    <w:rsid w:val="00007983"/>
    <w:rsid w:val="000104E2"/>
    <w:rsid w:val="000117DB"/>
    <w:rsid w:val="00011E12"/>
    <w:rsid w:val="00012F84"/>
    <w:rsid w:val="0001317A"/>
    <w:rsid w:val="00013D05"/>
    <w:rsid w:val="00014067"/>
    <w:rsid w:val="0001495C"/>
    <w:rsid w:val="0001556C"/>
    <w:rsid w:val="0001697F"/>
    <w:rsid w:val="000176C6"/>
    <w:rsid w:val="000212F7"/>
    <w:rsid w:val="00021A2E"/>
    <w:rsid w:val="00022198"/>
    <w:rsid w:val="00022AE5"/>
    <w:rsid w:val="00023566"/>
    <w:rsid w:val="00023C07"/>
    <w:rsid w:val="000241BA"/>
    <w:rsid w:val="00024F69"/>
    <w:rsid w:val="00025A3D"/>
    <w:rsid w:val="0002655B"/>
    <w:rsid w:val="00027161"/>
    <w:rsid w:val="00027D87"/>
    <w:rsid w:val="00027E88"/>
    <w:rsid w:val="000302B5"/>
    <w:rsid w:val="00030427"/>
    <w:rsid w:val="0003103D"/>
    <w:rsid w:val="000315EB"/>
    <w:rsid w:val="000333C1"/>
    <w:rsid w:val="000333C3"/>
    <w:rsid w:val="00033A98"/>
    <w:rsid w:val="00033AA0"/>
    <w:rsid w:val="00035336"/>
    <w:rsid w:val="00035E6D"/>
    <w:rsid w:val="000363E3"/>
    <w:rsid w:val="000366F2"/>
    <w:rsid w:val="00036898"/>
    <w:rsid w:val="00036DF1"/>
    <w:rsid w:val="000374B0"/>
    <w:rsid w:val="000377CA"/>
    <w:rsid w:val="00037E18"/>
    <w:rsid w:val="00040A9F"/>
    <w:rsid w:val="000420C8"/>
    <w:rsid w:val="00042191"/>
    <w:rsid w:val="00043436"/>
    <w:rsid w:val="000434B5"/>
    <w:rsid w:val="00043F7E"/>
    <w:rsid w:val="00044169"/>
    <w:rsid w:val="000441E1"/>
    <w:rsid w:val="00044BC7"/>
    <w:rsid w:val="00044D23"/>
    <w:rsid w:val="00044FF5"/>
    <w:rsid w:val="0004527B"/>
    <w:rsid w:val="000452AD"/>
    <w:rsid w:val="000456BF"/>
    <w:rsid w:val="00050471"/>
    <w:rsid w:val="00051DAD"/>
    <w:rsid w:val="00051DDE"/>
    <w:rsid w:val="00052257"/>
    <w:rsid w:val="00052307"/>
    <w:rsid w:val="00052395"/>
    <w:rsid w:val="000540F2"/>
    <w:rsid w:val="000543E6"/>
    <w:rsid w:val="00056058"/>
    <w:rsid w:val="000578BE"/>
    <w:rsid w:val="000603A1"/>
    <w:rsid w:val="00060B68"/>
    <w:rsid w:val="000627A5"/>
    <w:rsid w:val="00063347"/>
    <w:rsid w:val="00063B77"/>
    <w:rsid w:val="00063C12"/>
    <w:rsid w:val="00064869"/>
    <w:rsid w:val="00064DED"/>
    <w:rsid w:val="000669DE"/>
    <w:rsid w:val="00066D15"/>
    <w:rsid w:val="00066F20"/>
    <w:rsid w:val="0006765A"/>
    <w:rsid w:val="00067A42"/>
    <w:rsid w:val="000704D6"/>
    <w:rsid w:val="00070BEB"/>
    <w:rsid w:val="00070E9B"/>
    <w:rsid w:val="00070F24"/>
    <w:rsid w:val="000719AB"/>
    <w:rsid w:val="00071B92"/>
    <w:rsid w:val="000726AC"/>
    <w:rsid w:val="000729B6"/>
    <w:rsid w:val="00072C6F"/>
    <w:rsid w:val="000731CE"/>
    <w:rsid w:val="0007354C"/>
    <w:rsid w:val="00074DAA"/>
    <w:rsid w:val="00075C62"/>
    <w:rsid w:val="000761F8"/>
    <w:rsid w:val="00076684"/>
    <w:rsid w:val="00076AA5"/>
    <w:rsid w:val="00076C14"/>
    <w:rsid w:val="00076E51"/>
    <w:rsid w:val="00077B70"/>
    <w:rsid w:val="0008193D"/>
    <w:rsid w:val="00081ABC"/>
    <w:rsid w:val="00081BA0"/>
    <w:rsid w:val="00083ACB"/>
    <w:rsid w:val="0008469D"/>
    <w:rsid w:val="00084A07"/>
    <w:rsid w:val="00084A36"/>
    <w:rsid w:val="000851A5"/>
    <w:rsid w:val="00085203"/>
    <w:rsid w:val="000853B5"/>
    <w:rsid w:val="00085A58"/>
    <w:rsid w:val="00085F4A"/>
    <w:rsid w:val="00086979"/>
    <w:rsid w:val="00086D22"/>
    <w:rsid w:val="000870C3"/>
    <w:rsid w:val="00087217"/>
    <w:rsid w:val="00090062"/>
    <w:rsid w:val="000907CF"/>
    <w:rsid w:val="00090B7E"/>
    <w:rsid w:val="00091C37"/>
    <w:rsid w:val="000927A4"/>
    <w:rsid w:val="00092AC0"/>
    <w:rsid w:val="00093FBD"/>
    <w:rsid w:val="000940D7"/>
    <w:rsid w:val="00094C3F"/>
    <w:rsid w:val="00095BB3"/>
    <w:rsid w:val="00095E15"/>
    <w:rsid w:val="00096079"/>
    <w:rsid w:val="00096254"/>
    <w:rsid w:val="00097B2C"/>
    <w:rsid w:val="000A05BD"/>
    <w:rsid w:val="000A07F1"/>
    <w:rsid w:val="000A0984"/>
    <w:rsid w:val="000A1B14"/>
    <w:rsid w:val="000A35BC"/>
    <w:rsid w:val="000A5162"/>
    <w:rsid w:val="000A5253"/>
    <w:rsid w:val="000A53B2"/>
    <w:rsid w:val="000A594F"/>
    <w:rsid w:val="000A74D2"/>
    <w:rsid w:val="000A7784"/>
    <w:rsid w:val="000A7F02"/>
    <w:rsid w:val="000B092F"/>
    <w:rsid w:val="000B130C"/>
    <w:rsid w:val="000B2525"/>
    <w:rsid w:val="000B3CFE"/>
    <w:rsid w:val="000B467B"/>
    <w:rsid w:val="000B4BAC"/>
    <w:rsid w:val="000B4ED6"/>
    <w:rsid w:val="000B54AD"/>
    <w:rsid w:val="000B6FE0"/>
    <w:rsid w:val="000B7104"/>
    <w:rsid w:val="000B77F2"/>
    <w:rsid w:val="000B7F1D"/>
    <w:rsid w:val="000C0690"/>
    <w:rsid w:val="000C0E5E"/>
    <w:rsid w:val="000C1AA7"/>
    <w:rsid w:val="000C2047"/>
    <w:rsid w:val="000C2457"/>
    <w:rsid w:val="000C24A0"/>
    <w:rsid w:val="000C33C8"/>
    <w:rsid w:val="000C3529"/>
    <w:rsid w:val="000C37C5"/>
    <w:rsid w:val="000C4CA6"/>
    <w:rsid w:val="000C4FFD"/>
    <w:rsid w:val="000C5059"/>
    <w:rsid w:val="000C601E"/>
    <w:rsid w:val="000C64C2"/>
    <w:rsid w:val="000C69EB"/>
    <w:rsid w:val="000C6B7A"/>
    <w:rsid w:val="000C78B4"/>
    <w:rsid w:val="000D07E8"/>
    <w:rsid w:val="000D0881"/>
    <w:rsid w:val="000D0DC3"/>
    <w:rsid w:val="000D1643"/>
    <w:rsid w:val="000D1C13"/>
    <w:rsid w:val="000D1D5C"/>
    <w:rsid w:val="000D2CD4"/>
    <w:rsid w:val="000D3D00"/>
    <w:rsid w:val="000D46A0"/>
    <w:rsid w:val="000D4816"/>
    <w:rsid w:val="000D5321"/>
    <w:rsid w:val="000D5F3F"/>
    <w:rsid w:val="000D6EEE"/>
    <w:rsid w:val="000D75CE"/>
    <w:rsid w:val="000D7C6E"/>
    <w:rsid w:val="000D7CBE"/>
    <w:rsid w:val="000D7DCD"/>
    <w:rsid w:val="000E0F5D"/>
    <w:rsid w:val="000E1278"/>
    <w:rsid w:val="000E17C3"/>
    <w:rsid w:val="000E1ABD"/>
    <w:rsid w:val="000E34EA"/>
    <w:rsid w:val="000E3728"/>
    <w:rsid w:val="000E3C50"/>
    <w:rsid w:val="000E5E89"/>
    <w:rsid w:val="000E66DA"/>
    <w:rsid w:val="000E6F8F"/>
    <w:rsid w:val="000E71F3"/>
    <w:rsid w:val="000E7A02"/>
    <w:rsid w:val="000E7AC7"/>
    <w:rsid w:val="000F0632"/>
    <w:rsid w:val="000F0885"/>
    <w:rsid w:val="000F10D3"/>
    <w:rsid w:val="000F1713"/>
    <w:rsid w:val="000F1744"/>
    <w:rsid w:val="000F1B94"/>
    <w:rsid w:val="000F1F29"/>
    <w:rsid w:val="000F2052"/>
    <w:rsid w:val="000F3B2F"/>
    <w:rsid w:val="000F448F"/>
    <w:rsid w:val="000F4576"/>
    <w:rsid w:val="000F5985"/>
    <w:rsid w:val="000F5CC1"/>
    <w:rsid w:val="000F66D3"/>
    <w:rsid w:val="000F6A37"/>
    <w:rsid w:val="000F6B9E"/>
    <w:rsid w:val="000F7541"/>
    <w:rsid w:val="000F7A2F"/>
    <w:rsid w:val="000F7B96"/>
    <w:rsid w:val="00100ECF"/>
    <w:rsid w:val="00101844"/>
    <w:rsid w:val="0010191A"/>
    <w:rsid w:val="00103BE0"/>
    <w:rsid w:val="00104B13"/>
    <w:rsid w:val="00104EE7"/>
    <w:rsid w:val="00105885"/>
    <w:rsid w:val="001064DC"/>
    <w:rsid w:val="00107004"/>
    <w:rsid w:val="00107ABB"/>
    <w:rsid w:val="00107D50"/>
    <w:rsid w:val="00110516"/>
    <w:rsid w:val="001107F7"/>
    <w:rsid w:val="00111E9F"/>
    <w:rsid w:val="0011202A"/>
    <w:rsid w:val="001123FA"/>
    <w:rsid w:val="00112A09"/>
    <w:rsid w:val="00112D05"/>
    <w:rsid w:val="00113E72"/>
    <w:rsid w:val="001145D0"/>
    <w:rsid w:val="001145E1"/>
    <w:rsid w:val="00115D2C"/>
    <w:rsid w:val="0011679A"/>
    <w:rsid w:val="00116C15"/>
    <w:rsid w:val="00116DA5"/>
    <w:rsid w:val="00116FB3"/>
    <w:rsid w:val="001171EE"/>
    <w:rsid w:val="00117AB4"/>
    <w:rsid w:val="001207BF"/>
    <w:rsid w:val="0012099D"/>
    <w:rsid w:val="00121423"/>
    <w:rsid w:val="00122463"/>
    <w:rsid w:val="00122C09"/>
    <w:rsid w:val="0012380C"/>
    <w:rsid w:val="00124172"/>
    <w:rsid w:val="00124B16"/>
    <w:rsid w:val="00124FEF"/>
    <w:rsid w:val="00126ABC"/>
    <w:rsid w:val="00126BA1"/>
    <w:rsid w:val="001270D6"/>
    <w:rsid w:val="0013009F"/>
    <w:rsid w:val="0013045F"/>
    <w:rsid w:val="0013072F"/>
    <w:rsid w:val="00130AC5"/>
    <w:rsid w:val="00130CA3"/>
    <w:rsid w:val="0013116C"/>
    <w:rsid w:val="001318B0"/>
    <w:rsid w:val="00131A6A"/>
    <w:rsid w:val="00131BE9"/>
    <w:rsid w:val="00131C6C"/>
    <w:rsid w:val="00131D1B"/>
    <w:rsid w:val="00132D23"/>
    <w:rsid w:val="00133AC4"/>
    <w:rsid w:val="00133F18"/>
    <w:rsid w:val="0013474B"/>
    <w:rsid w:val="00135316"/>
    <w:rsid w:val="00135920"/>
    <w:rsid w:val="00136360"/>
    <w:rsid w:val="00137353"/>
    <w:rsid w:val="00137BB3"/>
    <w:rsid w:val="001402B9"/>
    <w:rsid w:val="00140A95"/>
    <w:rsid w:val="00140C8B"/>
    <w:rsid w:val="00140E47"/>
    <w:rsid w:val="00142541"/>
    <w:rsid w:val="0014272E"/>
    <w:rsid w:val="0014399D"/>
    <w:rsid w:val="001439CF"/>
    <w:rsid w:val="00143D2B"/>
    <w:rsid w:val="001440FF"/>
    <w:rsid w:val="00144120"/>
    <w:rsid w:val="00144761"/>
    <w:rsid w:val="001449BC"/>
    <w:rsid w:val="0014514A"/>
    <w:rsid w:val="00147CEA"/>
    <w:rsid w:val="00151EBB"/>
    <w:rsid w:val="00154591"/>
    <w:rsid w:val="00154777"/>
    <w:rsid w:val="00154C4A"/>
    <w:rsid w:val="00157AEE"/>
    <w:rsid w:val="0016188D"/>
    <w:rsid w:val="00162A4C"/>
    <w:rsid w:val="001633A2"/>
    <w:rsid w:val="00163A50"/>
    <w:rsid w:val="00164396"/>
    <w:rsid w:val="00166F94"/>
    <w:rsid w:val="001672A0"/>
    <w:rsid w:val="00167540"/>
    <w:rsid w:val="00170009"/>
    <w:rsid w:val="00170C3C"/>
    <w:rsid w:val="0017310B"/>
    <w:rsid w:val="00173501"/>
    <w:rsid w:val="0017369E"/>
    <w:rsid w:val="001737D3"/>
    <w:rsid w:val="00173A99"/>
    <w:rsid w:val="001746CC"/>
    <w:rsid w:val="001746F8"/>
    <w:rsid w:val="00174843"/>
    <w:rsid w:val="00174C21"/>
    <w:rsid w:val="0017637B"/>
    <w:rsid w:val="0017647B"/>
    <w:rsid w:val="00177139"/>
    <w:rsid w:val="00177605"/>
    <w:rsid w:val="001824EA"/>
    <w:rsid w:val="00183A8A"/>
    <w:rsid w:val="00184119"/>
    <w:rsid w:val="00184947"/>
    <w:rsid w:val="00184DEF"/>
    <w:rsid w:val="00185962"/>
    <w:rsid w:val="00185E03"/>
    <w:rsid w:val="001860A1"/>
    <w:rsid w:val="00186652"/>
    <w:rsid w:val="00186B5B"/>
    <w:rsid w:val="00186BD8"/>
    <w:rsid w:val="001874CC"/>
    <w:rsid w:val="00187893"/>
    <w:rsid w:val="001878D2"/>
    <w:rsid w:val="00190163"/>
    <w:rsid w:val="0019035A"/>
    <w:rsid w:val="00190453"/>
    <w:rsid w:val="0019067B"/>
    <w:rsid w:val="001907F5"/>
    <w:rsid w:val="0019089E"/>
    <w:rsid w:val="00190A0D"/>
    <w:rsid w:val="0019155F"/>
    <w:rsid w:val="00191D36"/>
    <w:rsid w:val="00194DAE"/>
    <w:rsid w:val="001970E4"/>
    <w:rsid w:val="001A13AC"/>
    <w:rsid w:val="001A146B"/>
    <w:rsid w:val="001A149E"/>
    <w:rsid w:val="001A154F"/>
    <w:rsid w:val="001A2347"/>
    <w:rsid w:val="001A2F07"/>
    <w:rsid w:val="001A395A"/>
    <w:rsid w:val="001A3E56"/>
    <w:rsid w:val="001A41F7"/>
    <w:rsid w:val="001A46BE"/>
    <w:rsid w:val="001A4E12"/>
    <w:rsid w:val="001A53DA"/>
    <w:rsid w:val="001A5BC5"/>
    <w:rsid w:val="001A7E34"/>
    <w:rsid w:val="001B0C7D"/>
    <w:rsid w:val="001B232F"/>
    <w:rsid w:val="001B4D30"/>
    <w:rsid w:val="001B51C6"/>
    <w:rsid w:val="001B5939"/>
    <w:rsid w:val="001C0D85"/>
    <w:rsid w:val="001C1B91"/>
    <w:rsid w:val="001C224B"/>
    <w:rsid w:val="001C2842"/>
    <w:rsid w:val="001C4456"/>
    <w:rsid w:val="001C4620"/>
    <w:rsid w:val="001C5569"/>
    <w:rsid w:val="001C60EA"/>
    <w:rsid w:val="001C62FD"/>
    <w:rsid w:val="001C6663"/>
    <w:rsid w:val="001C6B94"/>
    <w:rsid w:val="001C7456"/>
    <w:rsid w:val="001C76EC"/>
    <w:rsid w:val="001C76F7"/>
    <w:rsid w:val="001D0A04"/>
    <w:rsid w:val="001D1EE8"/>
    <w:rsid w:val="001D2564"/>
    <w:rsid w:val="001D2D10"/>
    <w:rsid w:val="001D2F2C"/>
    <w:rsid w:val="001D3460"/>
    <w:rsid w:val="001D3F1A"/>
    <w:rsid w:val="001D404D"/>
    <w:rsid w:val="001D4226"/>
    <w:rsid w:val="001D468E"/>
    <w:rsid w:val="001D469D"/>
    <w:rsid w:val="001D4AB3"/>
    <w:rsid w:val="001D5169"/>
    <w:rsid w:val="001D5B61"/>
    <w:rsid w:val="001D5FE8"/>
    <w:rsid w:val="001D73A5"/>
    <w:rsid w:val="001D7AFD"/>
    <w:rsid w:val="001E0850"/>
    <w:rsid w:val="001E115B"/>
    <w:rsid w:val="001E1720"/>
    <w:rsid w:val="001E1779"/>
    <w:rsid w:val="001E1C51"/>
    <w:rsid w:val="001E23B4"/>
    <w:rsid w:val="001E3270"/>
    <w:rsid w:val="001E4913"/>
    <w:rsid w:val="001E650E"/>
    <w:rsid w:val="001E6B41"/>
    <w:rsid w:val="001E6F4D"/>
    <w:rsid w:val="001E738C"/>
    <w:rsid w:val="001E785C"/>
    <w:rsid w:val="001F0F17"/>
    <w:rsid w:val="001F106A"/>
    <w:rsid w:val="001F1358"/>
    <w:rsid w:val="001F2EE9"/>
    <w:rsid w:val="001F3086"/>
    <w:rsid w:val="001F360D"/>
    <w:rsid w:val="001F3B5D"/>
    <w:rsid w:val="001F3D60"/>
    <w:rsid w:val="001F40DE"/>
    <w:rsid w:val="001F6FEE"/>
    <w:rsid w:val="0020010A"/>
    <w:rsid w:val="00200609"/>
    <w:rsid w:val="00200687"/>
    <w:rsid w:val="002006B0"/>
    <w:rsid w:val="002009AB"/>
    <w:rsid w:val="00200CB1"/>
    <w:rsid w:val="00201536"/>
    <w:rsid w:val="0020227E"/>
    <w:rsid w:val="0020231E"/>
    <w:rsid w:val="00202CBC"/>
    <w:rsid w:val="00203218"/>
    <w:rsid w:val="00203E63"/>
    <w:rsid w:val="002050E6"/>
    <w:rsid w:val="00205273"/>
    <w:rsid w:val="00205933"/>
    <w:rsid w:val="00205DB3"/>
    <w:rsid w:val="00205ED4"/>
    <w:rsid w:val="0020614A"/>
    <w:rsid w:val="00206BE1"/>
    <w:rsid w:val="002071ED"/>
    <w:rsid w:val="0020777C"/>
    <w:rsid w:val="00207863"/>
    <w:rsid w:val="002079BE"/>
    <w:rsid w:val="00207ED9"/>
    <w:rsid w:val="00207EF3"/>
    <w:rsid w:val="0021046F"/>
    <w:rsid w:val="002106A8"/>
    <w:rsid w:val="0021096B"/>
    <w:rsid w:val="00211035"/>
    <w:rsid w:val="0021130D"/>
    <w:rsid w:val="0021133E"/>
    <w:rsid w:val="00211FA4"/>
    <w:rsid w:val="0021201D"/>
    <w:rsid w:val="0021260E"/>
    <w:rsid w:val="00212F28"/>
    <w:rsid w:val="00213F6E"/>
    <w:rsid w:val="0021411D"/>
    <w:rsid w:val="00215776"/>
    <w:rsid w:val="00215BA8"/>
    <w:rsid w:val="00220552"/>
    <w:rsid w:val="00220E18"/>
    <w:rsid w:val="00221126"/>
    <w:rsid w:val="00221AF4"/>
    <w:rsid w:val="00222928"/>
    <w:rsid w:val="00222C25"/>
    <w:rsid w:val="00222E61"/>
    <w:rsid w:val="00223FF9"/>
    <w:rsid w:val="00224D3F"/>
    <w:rsid w:val="0022536A"/>
    <w:rsid w:val="00225B31"/>
    <w:rsid w:val="0022766E"/>
    <w:rsid w:val="00227ADA"/>
    <w:rsid w:val="00227C0F"/>
    <w:rsid w:val="0023002B"/>
    <w:rsid w:val="0023042F"/>
    <w:rsid w:val="0023077E"/>
    <w:rsid w:val="00230BAC"/>
    <w:rsid w:val="00230EEC"/>
    <w:rsid w:val="00232123"/>
    <w:rsid w:val="00233329"/>
    <w:rsid w:val="0023397D"/>
    <w:rsid w:val="00235946"/>
    <w:rsid w:val="00235A85"/>
    <w:rsid w:val="00236173"/>
    <w:rsid w:val="002366A7"/>
    <w:rsid w:val="00236A1A"/>
    <w:rsid w:val="00236C34"/>
    <w:rsid w:val="0023761E"/>
    <w:rsid w:val="00237937"/>
    <w:rsid w:val="00237CA1"/>
    <w:rsid w:val="00237F4D"/>
    <w:rsid w:val="00240EE9"/>
    <w:rsid w:val="00240EEE"/>
    <w:rsid w:val="00241177"/>
    <w:rsid w:val="00241C03"/>
    <w:rsid w:val="00241CEA"/>
    <w:rsid w:val="002422CB"/>
    <w:rsid w:val="002426FF"/>
    <w:rsid w:val="00242F1D"/>
    <w:rsid w:val="002441DD"/>
    <w:rsid w:val="00247323"/>
    <w:rsid w:val="0025070A"/>
    <w:rsid w:val="00250C6F"/>
    <w:rsid w:val="00250CFB"/>
    <w:rsid w:val="00251BA9"/>
    <w:rsid w:val="0025242B"/>
    <w:rsid w:val="002524D4"/>
    <w:rsid w:val="00252DED"/>
    <w:rsid w:val="00254B38"/>
    <w:rsid w:val="00255335"/>
    <w:rsid w:val="00255343"/>
    <w:rsid w:val="00256253"/>
    <w:rsid w:val="0025662B"/>
    <w:rsid w:val="00256832"/>
    <w:rsid w:val="00256BAD"/>
    <w:rsid w:val="00256EB0"/>
    <w:rsid w:val="0025720C"/>
    <w:rsid w:val="002602F0"/>
    <w:rsid w:val="0026039D"/>
    <w:rsid w:val="00262645"/>
    <w:rsid w:val="00262BFA"/>
    <w:rsid w:val="00262FF4"/>
    <w:rsid w:val="00263522"/>
    <w:rsid w:val="00264304"/>
    <w:rsid w:val="002648B6"/>
    <w:rsid w:val="00266866"/>
    <w:rsid w:val="0026741D"/>
    <w:rsid w:val="0026744D"/>
    <w:rsid w:val="00267B08"/>
    <w:rsid w:val="002707F8"/>
    <w:rsid w:val="00270A41"/>
    <w:rsid w:val="00274A69"/>
    <w:rsid w:val="002758FA"/>
    <w:rsid w:val="002766F4"/>
    <w:rsid w:val="00277652"/>
    <w:rsid w:val="002833A0"/>
    <w:rsid w:val="00283C56"/>
    <w:rsid w:val="00283CAF"/>
    <w:rsid w:val="00284B28"/>
    <w:rsid w:val="00284B68"/>
    <w:rsid w:val="00284C9A"/>
    <w:rsid w:val="00285C1B"/>
    <w:rsid w:val="00285EA4"/>
    <w:rsid w:val="00287098"/>
    <w:rsid w:val="0029115D"/>
    <w:rsid w:val="0029128B"/>
    <w:rsid w:val="0029154F"/>
    <w:rsid w:val="002916B4"/>
    <w:rsid w:val="00291B8A"/>
    <w:rsid w:val="002923C2"/>
    <w:rsid w:val="00293978"/>
    <w:rsid w:val="002939CD"/>
    <w:rsid w:val="00293C3A"/>
    <w:rsid w:val="00294330"/>
    <w:rsid w:val="002959C5"/>
    <w:rsid w:val="00296B22"/>
    <w:rsid w:val="0029733A"/>
    <w:rsid w:val="002A0A10"/>
    <w:rsid w:val="002A0C72"/>
    <w:rsid w:val="002A0F07"/>
    <w:rsid w:val="002A15BE"/>
    <w:rsid w:val="002A1609"/>
    <w:rsid w:val="002A16D9"/>
    <w:rsid w:val="002A1A71"/>
    <w:rsid w:val="002A295D"/>
    <w:rsid w:val="002A3770"/>
    <w:rsid w:val="002A4480"/>
    <w:rsid w:val="002A4608"/>
    <w:rsid w:val="002A5FDF"/>
    <w:rsid w:val="002A613E"/>
    <w:rsid w:val="002A6584"/>
    <w:rsid w:val="002A6743"/>
    <w:rsid w:val="002A7139"/>
    <w:rsid w:val="002A72A7"/>
    <w:rsid w:val="002A74FE"/>
    <w:rsid w:val="002A7DA7"/>
    <w:rsid w:val="002B09A1"/>
    <w:rsid w:val="002B27BB"/>
    <w:rsid w:val="002B289B"/>
    <w:rsid w:val="002B3F6B"/>
    <w:rsid w:val="002B5122"/>
    <w:rsid w:val="002B5B69"/>
    <w:rsid w:val="002C131E"/>
    <w:rsid w:val="002C2120"/>
    <w:rsid w:val="002C2B83"/>
    <w:rsid w:val="002C3568"/>
    <w:rsid w:val="002C4085"/>
    <w:rsid w:val="002C455F"/>
    <w:rsid w:val="002C4974"/>
    <w:rsid w:val="002C4CC4"/>
    <w:rsid w:val="002C518D"/>
    <w:rsid w:val="002C6A2D"/>
    <w:rsid w:val="002C7A0D"/>
    <w:rsid w:val="002C7A32"/>
    <w:rsid w:val="002D0327"/>
    <w:rsid w:val="002D05A6"/>
    <w:rsid w:val="002D0EBB"/>
    <w:rsid w:val="002D1718"/>
    <w:rsid w:val="002D24A3"/>
    <w:rsid w:val="002D397C"/>
    <w:rsid w:val="002D39A9"/>
    <w:rsid w:val="002D3C2F"/>
    <w:rsid w:val="002D3DA9"/>
    <w:rsid w:val="002D410B"/>
    <w:rsid w:val="002D4120"/>
    <w:rsid w:val="002D41E3"/>
    <w:rsid w:val="002D43A0"/>
    <w:rsid w:val="002D512C"/>
    <w:rsid w:val="002D51C6"/>
    <w:rsid w:val="002D5F2A"/>
    <w:rsid w:val="002D634E"/>
    <w:rsid w:val="002D652F"/>
    <w:rsid w:val="002D6A81"/>
    <w:rsid w:val="002D6EF0"/>
    <w:rsid w:val="002E24CB"/>
    <w:rsid w:val="002E29E0"/>
    <w:rsid w:val="002E311A"/>
    <w:rsid w:val="002E32B8"/>
    <w:rsid w:val="002E4836"/>
    <w:rsid w:val="002E4D76"/>
    <w:rsid w:val="002E5A02"/>
    <w:rsid w:val="002E5B9F"/>
    <w:rsid w:val="002E5C4D"/>
    <w:rsid w:val="002E60B1"/>
    <w:rsid w:val="002E61BF"/>
    <w:rsid w:val="002E66B0"/>
    <w:rsid w:val="002E7F09"/>
    <w:rsid w:val="002F126F"/>
    <w:rsid w:val="002F1619"/>
    <w:rsid w:val="002F1BEE"/>
    <w:rsid w:val="002F2F3E"/>
    <w:rsid w:val="002F2F5B"/>
    <w:rsid w:val="002F3039"/>
    <w:rsid w:val="002F3A2E"/>
    <w:rsid w:val="002F53B2"/>
    <w:rsid w:val="002F55DD"/>
    <w:rsid w:val="002F570B"/>
    <w:rsid w:val="002F5DB3"/>
    <w:rsid w:val="002F5E88"/>
    <w:rsid w:val="002F74E7"/>
    <w:rsid w:val="002F77AF"/>
    <w:rsid w:val="002F78D9"/>
    <w:rsid w:val="002F7960"/>
    <w:rsid w:val="002F7BD2"/>
    <w:rsid w:val="002F7EDE"/>
    <w:rsid w:val="00300372"/>
    <w:rsid w:val="00300729"/>
    <w:rsid w:val="003009AD"/>
    <w:rsid w:val="0030109C"/>
    <w:rsid w:val="003032D0"/>
    <w:rsid w:val="0030403F"/>
    <w:rsid w:val="0030438B"/>
    <w:rsid w:val="003043A3"/>
    <w:rsid w:val="003050E6"/>
    <w:rsid w:val="00305253"/>
    <w:rsid w:val="003068E7"/>
    <w:rsid w:val="00306F05"/>
    <w:rsid w:val="00310032"/>
    <w:rsid w:val="00310663"/>
    <w:rsid w:val="00310844"/>
    <w:rsid w:val="00310E44"/>
    <w:rsid w:val="00311BF1"/>
    <w:rsid w:val="00311FDA"/>
    <w:rsid w:val="00312477"/>
    <w:rsid w:val="003125C3"/>
    <w:rsid w:val="003126FB"/>
    <w:rsid w:val="0031311F"/>
    <w:rsid w:val="003132D5"/>
    <w:rsid w:val="00313B22"/>
    <w:rsid w:val="0031450F"/>
    <w:rsid w:val="0031451D"/>
    <w:rsid w:val="00314A39"/>
    <w:rsid w:val="00315443"/>
    <w:rsid w:val="00315711"/>
    <w:rsid w:val="00315AF9"/>
    <w:rsid w:val="003160B4"/>
    <w:rsid w:val="00316C77"/>
    <w:rsid w:val="00316CF3"/>
    <w:rsid w:val="003210CC"/>
    <w:rsid w:val="00321C00"/>
    <w:rsid w:val="00321C25"/>
    <w:rsid w:val="00322CB5"/>
    <w:rsid w:val="00323825"/>
    <w:rsid w:val="003238E5"/>
    <w:rsid w:val="00325772"/>
    <w:rsid w:val="003259B6"/>
    <w:rsid w:val="00325CE0"/>
    <w:rsid w:val="003268A6"/>
    <w:rsid w:val="00326B20"/>
    <w:rsid w:val="00327571"/>
    <w:rsid w:val="00327C4E"/>
    <w:rsid w:val="00330AA1"/>
    <w:rsid w:val="00330F7A"/>
    <w:rsid w:val="0033297F"/>
    <w:rsid w:val="00332F90"/>
    <w:rsid w:val="00333BC8"/>
    <w:rsid w:val="0033470C"/>
    <w:rsid w:val="00334B18"/>
    <w:rsid w:val="0033574A"/>
    <w:rsid w:val="00336B62"/>
    <w:rsid w:val="00337643"/>
    <w:rsid w:val="003401CB"/>
    <w:rsid w:val="003402B4"/>
    <w:rsid w:val="0034047F"/>
    <w:rsid w:val="0034103F"/>
    <w:rsid w:val="003429FD"/>
    <w:rsid w:val="00344E53"/>
    <w:rsid w:val="00345EF6"/>
    <w:rsid w:val="00346BC0"/>
    <w:rsid w:val="00346C51"/>
    <w:rsid w:val="003478A5"/>
    <w:rsid w:val="00347CCE"/>
    <w:rsid w:val="00347F6E"/>
    <w:rsid w:val="00350BC9"/>
    <w:rsid w:val="003517AB"/>
    <w:rsid w:val="00351834"/>
    <w:rsid w:val="00352453"/>
    <w:rsid w:val="0035367A"/>
    <w:rsid w:val="00353CC8"/>
    <w:rsid w:val="00354A2E"/>
    <w:rsid w:val="003554C6"/>
    <w:rsid w:val="00355835"/>
    <w:rsid w:val="00355C43"/>
    <w:rsid w:val="00355CDC"/>
    <w:rsid w:val="00357450"/>
    <w:rsid w:val="00357484"/>
    <w:rsid w:val="00357816"/>
    <w:rsid w:val="00357C49"/>
    <w:rsid w:val="00357DFB"/>
    <w:rsid w:val="0036009C"/>
    <w:rsid w:val="0036029A"/>
    <w:rsid w:val="00360541"/>
    <w:rsid w:val="003606AF"/>
    <w:rsid w:val="00360D76"/>
    <w:rsid w:val="00360FFB"/>
    <w:rsid w:val="00361761"/>
    <w:rsid w:val="00361890"/>
    <w:rsid w:val="00362699"/>
    <w:rsid w:val="0036292F"/>
    <w:rsid w:val="00362972"/>
    <w:rsid w:val="0036366B"/>
    <w:rsid w:val="00364372"/>
    <w:rsid w:val="0036438A"/>
    <w:rsid w:val="0036531F"/>
    <w:rsid w:val="00365560"/>
    <w:rsid w:val="00365A27"/>
    <w:rsid w:val="00365C51"/>
    <w:rsid w:val="00366A93"/>
    <w:rsid w:val="00366BEB"/>
    <w:rsid w:val="00366FA3"/>
    <w:rsid w:val="00367588"/>
    <w:rsid w:val="00370FFA"/>
    <w:rsid w:val="003725B6"/>
    <w:rsid w:val="0037263C"/>
    <w:rsid w:val="00373730"/>
    <w:rsid w:val="00373E65"/>
    <w:rsid w:val="00373F9D"/>
    <w:rsid w:val="003744C1"/>
    <w:rsid w:val="0037523C"/>
    <w:rsid w:val="003774D5"/>
    <w:rsid w:val="00377507"/>
    <w:rsid w:val="0037785C"/>
    <w:rsid w:val="00377A80"/>
    <w:rsid w:val="00377C2A"/>
    <w:rsid w:val="003800E4"/>
    <w:rsid w:val="00381350"/>
    <w:rsid w:val="00383408"/>
    <w:rsid w:val="00383B95"/>
    <w:rsid w:val="00384262"/>
    <w:rsid w:val="00386584"/>
    <w:rsid w:val="00387AF5"/>
    <w:rsid w:val="00390286"/>
    <w:rsid w:val="00390B72"/>
    <w:rsid w:val="00390F70"/>
    <w:rsid w:val="0039186B"/>
    <w:rsid w:val="00391984"/>
    <w:rsid w:val="00391AAD"/>
    <w:rsid w:val="003925DE"/>
    <w:rsid w:val="003949A2"/>
    <w:rsid w:val="00394AC9"/>
    <w:rsid w:val="00395645"/>
    <w:rsid w:val="00396C13"/>
    <w:rsid w:val="00396CC0"/>
    <w:rsid w:val="00397F46"/>
    <w:rsid w:val="003A00FE"/>
    <w:rsid w:val="003A0A4F"/>
    <w:rsid w:val="003A1518"/>
    <w:rsid w:val="003A18DF"/>
    <w:rsid w:val="003A1C1B"/>
    <w:rsid w:val="003A2CC6"/>
    <w:rsid w:val="003A359C"/>
    <w:rsid w:val="003A3A3A"/>
    <w:rsid w:val="003A4272"/>
    <w:rsid w:val="003A4E47"/>
    <w:rsid w:val="003A537A"/>
    <w:rsid w:val="003A54F0"/>
    <w:rsid w:val="003A672F"/>
    <w:rsid w:val="003A7763"/>
    <w:rsid w:val="003A781D"/>
    <w:rsid w:val="003A7EDE"/>
    <w:rsid w:val="003B30D0"/>
    <w:rsid w:val="003B432D"/>
    <w:rsid w:val="003B54AD"/>
    <w:rsid w:val="003B5E61"/>
    <w:rsid w:val="003B6A22"/>
    <w:rsid w:val="003B74D2"/>
    <w:rsid w:val="003B74DB"/>
    <w:rsid w:val="003B7CC5"/>
    <w:rsid w:val="003C0041"/>
    <w:rsid w:val="003C1A9C"/>
    <w:rsid w:val="003C3B1D"/>
    <w:rsid w:val="003C421C"/>
    <w:rsid w:val="003C4A54"/>
    <w:rsid w:val="003C4ADD"/>
    <w:rsid w:val="003C4CB7"/>
    <w:rsid w:val="003C4CEE"/>
    <w:rsid w:val="003C5299"/>
    <w:rsid w:val="003C5433"/>
    <w:rsid w:val="003C6A7D"/>
    <w:rsid w:val="003C7053"/>
    <w:rsid w:val="003C7057"/>
    <w:rsid w:val="003D146B"/>
    <w:rsid w:val="003D35AA"/>
    <w:rsid w:val="003D3889"/>
    <w:rsid w:val="003D5CD2"/>
    <w:rsid w:val="003D615B"/>
    <w:rsid w:val="003D685E"/>
    <w:rsid w:val="003D722B"/>
    <w:rsid w:val="003D78A4"/>
    <w:rsid w:val="003D79BA"/>
    <w:rsid w:val="003E09E5"/>
    <w:rsid w:val="003E0AAF"/>
    <w:rsid w:val="003E2697"/>
    <w:rsid w:val="003E4E20"/>
    <w:rsid w:val="003E5011"/>
    <w:rsid w:val="003E6D66"/>
    <w:rsid w:val="003E780B"/>
    <w:rsid w:val="003F0066"/>
    <w:rsid w:val="003F08F4"/>
    <w:rsid w:val="003F0DC4"/>
    <w:rsid w:val="003F1193"/>
    <w:rsid w:val="003F2A00"/>
    <w:rsid w:val="003F2F38"/>
    <w:rsid w:val="003F2F6C"/>
    <w:rsid w:val="003F30E2"/>
    <w:rsid w:val="003F5198"/>
    <w:rsid w:val="003F5C56"/>
    <w:rsid w:val="003F666D"/>
    <w:rsid w:val="003F6F49"/>
    <w:rsid w:val="003F6F58"/>
    <w:rsid w:val="003F7394"/>
    <w:rsid w:val="003F7937"/>
    <w:rsid w:val="004002F8"/>
    <w:rsid w:val="00400574"/>
    <w:rsid w:val="00400EE1"/>
    <w:rsid w:val="004018AF"/>
    <w:rsid w:val="00401A84"/>
    <w:rsid w:val="00401C4B"/>
    <w:rsid w:val="00402D19"/>
    <w:rsid w:val="00402F8C"/>
    <w:rsid w:val="00403346"/>
    <w:rsid w:val="00403A76"/>
    <w:rsid w:val="004044B9"/>
    <w:rsid w:val="004046B5"/>
    <w:rsid w:val="00404EA5"/>
    <w:rsid w:val="00405A46"/>
    <w:rsid w:val="00405C4D"/>
    <w:rsid w:val="00405C58"/>
    <w:rsid w:val="004064C6"/>
    <w:rsid w:val="00406E8D"/>
    <w:rsid w:val="004070FA"/>
    <w:rsid w:val="0040717E"/>
    <w:rsid w:val="00407753"/>
    <w:rsid w:val="004110E2"/>
    <w:rsid w:val="0041197E"/>
    <w:rsid w:val="00412124"/>
    <w:rsid w:val="0041331E"/>
    <w:rsid w:val="00413CF0"/>
    <w:rsid w:val="00415082"/>
    <w:rsid w:val="00415501"/>
    <w:rsid w:val="0041576A"/>
    <w:rsid w:val="00415A3D"/>
    <w:rsid w:val="0041657F"/>
    <w:rsid w:val="00416B59"/>
    <w:rsid w:val="00417877"/>
    <w:rsid w:val="00420228"/>
    <w:rsid w:val="00421018"/>
    <w:rsid w:val="004222C6"/>
    <w:rsid w:val="00425106"/>
    <w:rsid w:val="004254AB"/>
    <w:rsid w:val="00425815"/>
    <w:rsid w:val="00425838"/>
    <w:rsid w:val="00425ED7"/>
    <w:rsid w:val="00426D99"/>
    <w:rsid w:val="00427F59"/>
    <w:rsid w:val="00430CAF"/>
    <w:rsid w:val="00430D6E"/>
    <w:rsid w:val="00432067"/>
    <w:rsid w:val="004320B8"/>
    <w:rsid w:val="00432956"/>
    <w:rsid w:val="004331DC"/>
    <w:rsid w:val="00433345"/>
    <w:rsid w:val="00433D63"/>
    <w:rsid w:val="004342A1"/>
    <w:rsid w:val="0043504E"/>
    <w:rsid w:val="00437211"/>
    <w:rsid w:val="00440128"/>
    <w:rsid w:val="0044093C"/>
    <w:rsid w:val="00443789"/>
    <w:rsid w:val="00443C99"/>
    <w:rsid w:val="00443EBD"/>
    <w:rsid w:val="00444C51"/>
    <w:rsid w:val="00445A22"/>
    <w:rsid w:val="00445E9E"/>
    <w:rsid w:val="004467AF"/>
    <w:rsid w:val="00447DA0"/>
    <w:rsid w:val="004509F0"/>
    <w:rsid w:val="0045104B"/>
    <w:rsid w:val="004513B1"/>
    <w:rsid w:val="00451F12"/>
    <w:rsid w:val="0045283A"/>
    <w:rsid w:val="00453A66"/>
    <w:rsid w:val="00453F7C"/>
    <w:rsid w:val="00455D01"/>
    <w:rsid w:val="00455FE3"/>
    <w:rsid w:val="00456496"/>
    <w:rsid w:val="00456922"/>
    <w:rsid w:val="004600B1"/>
    <w:rsid w:val="004607F0"/>
    <w:rsid w:val="00461D82"/>
    <w:rsid w:val="004621AD"/>
    <w:rsid w:val="00464BC5"/>
    <w:rsid w:val="00466345"/>
    <w:rsid w:val="00466F4C"/>
    <w:rsid w:val="00467457"/>
    <w:rsid w:val="00467C30"/>
    <w:rsid w:val="00467EAF"/>
    <w:rsid w:val="00470204"/>
    <w:rsid w:val="004705D1"/>
    <w:rsid w:val="004709CD"/>
    <w:rsid w:val="004727AA"/>
    <w:rsid w:val="00472AB5"/>
    <w:rsid w:val="00472ABD"/>
    <w:rsid w:val="00473011"/>
    <w:rsid w:val="00473A96"/>
    <w:rsid w:val="00473BA2"/>
    <w:rsid w:val="004769A1"/>
    <w:rsid w:val="004770C0"/>
    <w:rsid w:val="00477958"/>
    <w:rsid w:val="00477985"/>
    <w:rsid w:val="00477DE5"/>
    <w:rsid w:val="00480068"/>
    <w:rsid w:val="004802A5"/>
    <w:rsid w:val="0048190B"/>
    <w:rsid w:val="00482A62"/>
    <w:rsid w:val="00482C9A"/>
    <w:rsid w:val="00483DC4"/>
    <w:rsid w:val="00484217"/>
    <w:rsid w:val="00484625"/>
    <w:rsid w:val="00484D6D"/>
    <w:rsid w:val="00485472"/>
    <w:rsid w:val="004861F8"/>
    <w:rsid w:val="004868E0"/>
    <w:rsid w:val="0048771A"/>
    <w:rsid w:val="004879C8"/>
    <w:rsid w:val="00487F14"/>
    <w:rsid w:val="004902E6"/>
    <w:rsid w:val="004915D1"/>
    <w:rsid w:val="004919EC"/>
    <w:rsid w:val="004928DA"/>
    <w:rsid w:val="004930EC"/>
    <w:rsid w:val="0049383F"/>
    <w:rsid w:val="00493AB5"/>
    <w:rsid w:val="00494223"/>
    <w:rsid w:val="00494503"/>
    <w:rsid w:val="00494DD2"/>
    <w:rsid w:val="004953B2"/>
    <w:rsid w:val="004959AA"/>
    <w:rsid w:val="00497163"/>
    <w:rsid w:val="004973E5"/>
    <w:rsid w:val="004A1A78"/>
    <w:rsid w:val="004A324D"/>
    <w:rsid w:val="004A35E4"/>
    <w:rsid w:val="004A3D3B"/>
    <w:rsid w:val="004A48D2"/>
    <w:rsid w:val="004A4D58"/>
    <w:rsid w:val="004A55EE"/>
    <w:rsid w:val="004A5790"/>
    <w:rsid w:val="004A5A17"/>
    <w:rsid w:val="004A5FFD"/>
    <w:rsid w:val="004A6592"/>
    <w:rsid w:val="004A66B2"/>
    <w:rsid w:val="004A6902"/>
    <w:rsid w:val="004A6D55"/>
    <w:rsid w:val="004A6EAC"/>
    <w:rsid w:val="004A7672"/>
    <w:rsid w:val="004B00B0"/>
    <w:rsid w:val="004B06DA"/>
    <w:rsid w:val="004B27F3"/>
    <w:rsid w:val="004B28A2"/>
    <w:rsid w:val="004B29E5"/>
    <w:rsid w:val="004B2E83"/>
    <w:rsid w:val="004B566B"/>
    <w:rsid w:val="004B63F6"/>
    <w:rsid w:val="004B6A28"/>
    <w:rsid w:val="004C086A"/>
    <w:rsid w:val="004C1385"/>
    <w:rsid w:val="004C17BC"/>
    <w:rsid w:val="004C1DAA"/>
    <w:rsid w:val="004C2575"/>
    <w:rsid w:val="004C336F"/>
    <w:rsid w:val="004C3716"/>
    <w:rsid w:val="004C3A14"/>
    <w:rsid w:val="004C3A2E"/>
    <w:rsid w:val="004C3B2F"/>
    <w:rsid w:val="004C3CD6"/>
    <w:rsid w:val="004C3CDD"/>
    <w:rsid w:val="004C4E94"/>
    <w:rsid w:val="004C5499"/>
    <w:rsid w:val="004C6190"/>
    <w:rsid w:val="004C6B44"/>
    <w:rsid w:val="004C6DE1"/>
    <w:rsid w:val="004C76BA"/>
    <w:rsid w:val="004C78BB"/>
    <w:rsid w:val="004C7975"/>
    <w:rsid w:val="004C7BF6"/>
    <w:rsid w:val="004D0B62"/>
    <w:rsid w:val="004D2314"/>
    <w:rsid w:val="004D2AA6"/>
    <w:rsid w:val="004D35E6"/>
    <w:rsid w:val="004D3B5A"/>
    <w:rsid w:val="004D408C"/>
    <w:rsid w:val="004D48F4"/>
    <w:rsid w:val="004D4EEA"/>
    <w:rsid w:val="004D6FCD"/>
    <w:rsid w:val="004D7EB3"/>
    <w:rsid w:val="004E0926"/>
    <w:rsid w:val="004E1D95"/>
    <w:rsid w:val="004E2AD9"/>
    <w:rsid w:val="004E3D6C"/>
    <w:rsid w:val="004E3E38"/>
    <w:rsid w:val="004E48B4"/>
    <w:rsid w:val="004E4BA1"/>
    <w:rsid w:val="004E4E6D"/>
    <w:rsid w:val="004E5109"/>
    <w:rsid w:val="004E522A"/>
    <w:rsid w:val="004E54D2"/>
    <w:rsid w:val="004E6BBB"/>
    <w:rsid w:val="004E6CC2"/>
    <w:rsid w:val="004E7153"/>
    <w:rsid w:val="004E74D4"/>
    <w:rsid w:val="004E75FB"/>
    <w:rsid w:val="004E7B95"/>
    <w:rsid w:val="004E7BEE"/>
    <w:rsid w:val="004E7DA9"/>
    <w:rsid w:val="004F1068"/>
    <w:rsid w:val="004F1CBB"/>
    <w:rsid w:val="004F2191"/>
    <w:rsid w:val="004F234F"/>
    <w:rsid w:val="004F292E"/>
    <w:rsid w:val="004F58E6"/>
    <w:rsid w:val="004F64B5"/>
    <w:rsid w:val="004F6772"/>
    <w:rsid w:val="004F71C2"/>
    <w:rsid w:val="004F758D"/>
    <w:rsid w:val="004F7997"/>
    <w:rsid w:val="00501D33"/>
    <w:rsid w:val="00501F2F"/>
    <w:rsid w:val="00501F8B"/>
    <w:rsid w:val="005025C3"/>
    <w:rsid w:val="005026A7"/>
    <w:rsid w:val="0050391D"/>
    <w:rsid w:val="005049FE"/>
    <w:rsid w:val="00504D6D"/>
    <w:rsid w:val="0050566B"/>
    <w:rsid w:val="005074A9"/>
    <w:rsid w:val="0051015F"/>
    <w:rsid w:val="00510301"/>
    <w:rsid w:val="005106E7"/>
    <w:rsid w:val="00510F20"/>
    <w:rsid w:val="00511374"/>
    <w:rsid w:val="00511982"/>
    <w:rsid w:val="00511B40"/>
    <w:rsid w:val="00511E52"/>
    <w:rsid w:val="00511F24"/>
    <w:rsid w:val="00513D88"/>
    <w:rsid w:val="00513F57"/>
    <w:rsid w:val="0051468F"/>
    <w:rsid w:val="0051487F"/>
    <w:rsid w:val="005157DF"/>
    <w:rsid w:val="00515B47"/>
    <w:rsid w:val="005162C1"/>
    <w:rsid w:val="005172C2"/>
    <w:rsid w:val="005204A3"/>
    <w:rsid w:val="005208B3"/>
    <w:rsid w:val="00520AB9"/>
    <w:rsid w:val="0052177D"/>
    <w:rsid w:val="0052279E"/>
    <w:rsid w:val="005227E5"/>
    <w:rsid w:val="0052310C"/>
    <w:rsid w:val="0052387D"/>
    <w:rsid w:val="00523BE3"/>
    <w:rsid w:val="00524461"/>
    <w:rsid w:val="00524493"/>
    <w:rsid w:val="00524960"/>
    <w:rsid w:val="005249BC"/>
    <w:rsid w:val="005249D4"/>
    <w:rsid w:val="00525D39"/>
    <w:rsid w:val="005262DD"/>
    <w:rsid w:val="00530538"/>
    <w:rsid w:val="00530A02"/>
    <w:rsid w:val="00530B49"/>
    <w:rsid w:val="00530FB6"/>
    <w:rsid w:val="00531077"/>
    <w:rsid w:val="005314A2"/>
    <w:rsid w:val="00532425"/>
    <w:rsid w:val="00532B00"/>
    <w:rsid w:val="005330A7"/>
    <w:rsid w:val="0053329C"/>
    <w:rsid w:val="005337CE"/>
    <w:rsid w:val="00533C23"/>
    <w:rsid w:val="00534A6C"/>
    <w:rsid w:val="00534D6D"/>
    <w:rsid w:val="005355C8"/>
    <w:rsid w:val="005378A8"/>
    <w:rsid w:val="005402F9"/>
    <w:rsid w:val="0054084C"/>
    <w:rsid w:val="00540EEE"/>
    <w:rsid w:val="00541DB4"/>
    <w:rsid w:val="00541F85"/>
    <w:rsid w:val="00542A29"/>
    <w:rsid w:val="00542F99"/>
    <w:rsid w:val="005432C3"/>
    <w:rsid w:val="00543DF4"/>
    <w:rsid w:val="00543FE3"/>
    <w:rsid w:val="00544C37"/>
    <w:rsid w:val="00544C38"/>
    <w:rsid w:val="00546C06"/>
    <w:rsid w:val="00546E2C"/>
    <w:rsid w:val="0054758F"/>
    <w:rsid w:val="0055025A"/>
    <w:rsid w:val="00550ECB"/>
    <w:rsid w:val="00551961"/>
    <w:rsid w:val="005521E1"/>
    <w:rsid w:val="0055318A"/>
    <w:rsid w:val="00553267"/>
    <w:rsid w:val="00553C23"/>
    <w:rsid w:val="00553FC9"/>
    <w:rsid w:val="005542E9"/>
    <w:rsid w:val="005552AB"/>
    <w:rsid w:val="005552D9"/>
    <w:rsid w:val="0055569D"/>
    <w:rsid w:val="00556053"/>
    <w:rsid w:val="00556FF1"/>
    <w:rsid w:val="00557336"/>
    <w:rsid w:val="00557C1A"/>
    <w:rsid w:val="00557CFD"/>
    <w:rsid w:val="00557E18"/>
    <w:rsid w:val="005601EB"/>
    <w:rsid w:val="0056063F"/>
    <w:rsid w:val="00561074"/>
    <w:rsid w:val="00561EA7"/>
    <w:rsid w:val="0056204E"/>
    <w:rsid w:val="00562B17"/>
    <w:rsid w:val="00563DEB"/>
    <w:rsid w:val="005642BA"/>
    <w:rsid w:val="0056452F"/>
    <w:rsid w:val="0056497F"/>
    <w:rsid w:val="00565200"/>
    <w:rsid w:val="0056563C"/>
    <w:rsid w:val="0056665D"/>
    <w:rsid w:val="005667F8"/>
    <w:rsid w:val="0057145E"/>
    <w:rsid w:val="005717E1"/>
    <w:rsid w:val="005720C3"/>
    <w:rsid w:val="00572494"/>
    <w:rsid w:val="00572DAD"/>
    <w:rsid w:val="005748F5"/>
    <w:rsid w:val="0057541E"/>
    <w:rsid w:val="00575A0B"/>
    <w:rsid w:val="00577443"/>
    <w:rsid w:val="00577A69"/>
    <w:rsid w:val="0058055B"/>
    <w:rsid w:val="005812AB"/>
    <w:rsid w:val="005819A8"/>
    <w:rsid w:val="00581E5C"/>
    <w:rsid w:val="00582269"/>
    <w:rsid w:val="00582A3C"/>
    <w:rsid w:val="00583682"/>
    <w:rsid w:val="00583ED8"/>
    <w:rsid w:val="0058404D"/>
    <w:rsid w:val="00584517"/>
    <w:rsid w:val="00584B56"/>
    <w:rsid w:val="005853A2"/>
    <w:rsid w:val="005858D5"/>
    <w:rsid w:val="00585A50"/>
    <w:rsid w:val="005866E9"/>
    <w:rsid w:val="005869ED"/>
    <w:rsid w:val="0058745D"/>
    <w:rsid w:val="00590111"/>
    <w:rsid w:val="005905A2"/>
    <w:rsid w:val="00590A51"/>
    <w:rsid w:val="00591D37"/>
    <w:rsid w:val="00593B91"/>
    <w:rsid w:val="005946C8"/>
    <w:rsid w:val="00595EFF"/>
    <w:rsid w:val="00596159"/>
    <w:rsid w:val="00596932"/>
    <w:rsid w:val="00596E1B"/>
    <w:rsid w:val="005970EA"/>
    <w:rsid w:val="00597645"/>
    <w:rsid w:val="00597846"/>
    <w:rsid w:val="005A001A"/>
    <w:rsid w:val="005A019D"/>
    <w:rsid w:val="005A1126"/>
    <w:rsid w:val="005A1772"/>
    <w:rsid w:val="005A17D2"/>
    <w:rsid w:val="005A235A"/>
    <w:rsid w:val="005A2477"/>
    <w:rsid w:val="005A2877"/>
    <w:rsid w:val="005A2FD9"/>
    <w:rsid w:val="005A3696"/>
    <w:rsid w:val="005A4411"/>
    <w:rsid w:val="005A4D23"/>
    <w:rsid w:val="005A5FF3"/>
    <w:rsid w:val="005A690F"/>
    <w:rsid w:val="005A70B6"/>
    <w:rsid w:val="005A73A7"/>
    <w:rsid w:val="005B008B"/>
    <w:rsid w:val="005B05F2"/>
    <w:rsid w:val="005B0688"/>
    <w:rsid w:val="005B07AA"/>
    <w:rsid w:val="005B0D17"/>
    <w:rsid w:val="005B20E6"/>
    <w:rsid w:val="005B2FE2"/>
    <w:rsid w:val="005B39F7"/>
    <w:rsid w:val="005B3B0D"/>
    <w:rsid w:val="005B4937"/>
    <w:rsid w:val="005B4C45"/>
    <w:rsid w:val="005B52F3"/>
    <w:rsid w:val="005B6389"/>
    <w:rsid w:val="005B680C"/>
    <w:rsid w:val="005B684F"/>
    <w:rsid w:val="005B7EE6"/>
    <w:rsid w:val="005C0293"/>
    <w:rsid w:val="005C042C"/>
    <w:rsid w:val="005C07D5"/>
    <w:rsid w:val="005C0D78"/>
    <w:rsid w:val="005C0DC4"/>
    <w:rsid w:val="005C1080"/>
    <w:rsid w:val="005C10C9"/>
    <w:rsid w:val="005C2212"/>
    <w:rsid w:val="005C23AD"/>
    <w:rsid w:val="005C2E2F"/>
    <w:rsid w:val="005C3F48"/>
    <w:rsid w:val="005C4003"/>
    <w:rsid w:val="005C4930"/>
    <w:rsid w:val="005C4B65"/>
    <w:rsid w:val="005C5104"/>
    <w:rsid w:val="005C5D49"/>
    <w:rsid w:val="005C608C"/>
    <w:rsid w:val="005C688A"/>
    <w:rsid w:val="005D2C9B"/>
    <w:rsid w:val="005D3382"/>
    <w:rsid w:val="005D42BF"/>
    <w:rsid w:val="005D531B"/>
    <w:rsid w:val="005D68FF"/>
    <w:rsid w:val="005D6E11"/>
    <w:rsid w:val="005D7034"/>
    <w:rsid w:val="005D7D7C"/>
    <w:rsid w:val="005D7D88"/>
    <w:rsid w:val="005E0156"/>
    <w:rsid w:val="005E0A82"/>
    <w:rsid w:val="005E0D2E"/>
    <w:rsid w:val="005E0D80"/>
    <w:rsid w:val="005E19A7"/>
    <w:rsid w:val="005E19E8"/>
    <w:rsid w:val="005E37AD"/>
    <w:rsid w:val="005E48FC"/>
    <w:rsid w:val="005E49F3"/>
    <w:rsid w:val="005E578B"/>
    <w:rsid w:val="005E7931"/>
    <w:rsid w:val="005F0153"/>
    <w:rsid w:val="005F02E6"/>
    <w:rsid w:val="005F0D0A"/>
    <w:rsid w:val="005F16E5"/>
    <w:rsid w:val="005F1930"/>
    <w:rsid w:val="005F2D15"/>
    <w:rsid w:val="005F30D2"/>
    <w:rsid w:val="005F4B73"/>
    <w:rsid w:val="005F4F5F"/>
    <w:rsid w:val="00600E83"/>
    <w:rsid w:val="00600F00"/>
    <w:rsid w:val="00601A06"/>
    <w:rsid w:val="00602B75"/>
    <w:rsid w:val="00602CBE"/>
    <w:rsid w:val="00603489"/>
    <w:rsid w:val="00603A87"/>
    <w:rsid w:val="00605001"/>
    <w:rsid w:val="00605480"/>
    <w:rsid w:val="00605FC4"/>
    <w:rsid w:val="0060601C"/>
    <w:rsid w:val="00606DBB"/>
    <w:rsid w:val="00607956"/>
    <w:rsid w:val="00610306"/>
    <w:rsid w:val="00610A23"/>
    <w:rsid w:val="006111DF"/>
    <w:rsid w:val="0061210C"/>
    <w:rsid w:val="00612226"/>
    <w:rsid w:val="00612C7D"/>
    <w:rsid w:val="00612CB5"/>
    <w:rsid w:val="00613AA3"/>
    <w:rsid w:val="00614355"/>
    <w:rsid w:val="00614EE3"/>
    <w:rsid w:val="006153FC"/>
    <w:rsid w:val="006160AE"/>
    <w:rsid w:val="00616235"/>
    <w:rsid w:val="00616270"/>
    <w:rsid w:val="0061666A"/>
    <w:rsid w:val="006179E0"/>
    <w:rsid w:val="00617B31"/>
    <w:rsid w:val="00620192"/>
    <w:rsid w:val="00620FFD"/>
    <w:rsid w:val="00621DB5"/>
    <w:rsid w:val="00621F69"/>
    <w:rsid w:val="006223F0"/>
    <w:rsid w:val="0062340C"/>
    <w:rsid w:val="00624795"/>
    <w:rsid w:val="00624C17"/>
    <w:rsid w:val="00624E07"/>
    <w:rsid w:val="006251B1"/>
    <w:rsid w:val="00625BBD"/>
    <w:rsid w:val="00625CD5"/>
    <w:rsid w:val="006269AE"/>
    <w:rsid w:val="00626FDE"/>
    <w:rsid w:val="00627A7F"/>
    <w:rsid w:val="006331FF"/>
    <w:rsid w:val="0063349D"/>
    <w:rsid w:val="006338CD"/>
    <w:rsid w:val="00633A53"/>
    <w:rsid w:val="00634D9A"/>
    <w:rsid w:val="0063518E"/>
    <w:rsid w:val="00636287"/>
    <w:rsid w:val="00636CAD"/>
    <w:rsid w:val="0063718F"/>
    <w:rsid w:val="006372A2"/>
    <w:rsid w:val="00637D6B"/>
    <w:rsid w:val="0064119C"/>
    <w:rsid w:val="0064139B"/>
    <w:rsid w:val="00641E37"/>
    <w:rsid w:val="00643208"/>
    <w:rsid w:val="00643F57"/>
    <w:rsid w:val="00645120"/>
    <w:rsid w:val="00646E22"/>
    <w:rsid w:val="00647C2F"/>
    <w:rsid w:val="006507B1"/>
    <w:rsid w:val="0065082A"/>
    <w:rsid w:val="0065112C"/>
    <w:rsid w:val="00651399"/>
    <w:rsid w:val="00651516"/>
    <w:rsid w:val="00652257"/>
    <w:rsid w:val="00652BC2"/>
    <w:rsid w:val="00653488"/>
    <w:rsid w:val="00654071"/>
    <w:rsid w:val="00654D92"/>
    <w:rsid w:val="00654FD1"/>
    <w:rsid w:val="0065580E"/>
    <w:rsid w:val="006565A2"/>
    <w:rsid w:val="00656C2D"/>
    <w:rsid w:val="00656C6F"/>
    <w:rsid w:val="00657246"/>
    <w:rsid w:val="00660809"/>
    <w:rsid w:val="00661728"/>
    <w:rsid w:val="00661C3B"/>
    <w:rsid w:val="006630BD"/>
    <w:rsid w:val="00663196"/>
    <w:rsid w:val="006635DF"/>
    <w:rsid w:val="00665102"/>
    <w:rsid w:val="00665FD5"/>
    <w:rsid w:val="00666E72"/>
    <w:rsid w:val="006672C4"/>
    <w:rsid w:val="00670808"/>
    <w:rsid w:val="00670BBE"/>
    <w:rsid w:val="00671ACE"/>
    <w:rsid w:val="006742E6"/>
    <w:rsid w:val="0067468D"/>
    <w:rsid w:val="00674EE6"/>
    <w:rsid w:val="0067540A"/>
    <w:rsid w:val="0067556D"/>
    <w:rsid w:val="0067596D"/>
    <w:rsid w:val="006760D6"/>
    <w:rsid w:val="006760E7"/>
    <w:rsid w:val="0067666F"/>
    <w:rsid w:val="00676A82"/>
    <w:rsid w:val="00677DF6"/>
    <w:rsid w:val="006804B6"/>
    <w:rsid w:val="00680C5C"/>
    <w:rsid w:val="00681383"/>
    <w:rsid w:val="006814B6"/>
    <w:rsid w:val="006814C5"/>
    <w:rsid w:val="006817F3"/>
    <w:rsid w:val="00681A05"/>
    <w:rsid w:val="00681ED5"/>
    <w:rsid w:val="00683416"/>
    <w:rsid w:val="00683899"/>
    <w:rsid w:val="00683AA0"/>
    <w:rsid w:val="00683B5B"/>
    <w:rsid w:val="0068460A"/>
    <w:rsid w:val="00685972"/>
    <w:rsid w:val="00685AA0"/>
    <w:rsid w:val="006866F6"/>
    <w:rsid w:val="00687286"/>
    <w:rsid w:val="00687EB4"/>
    <w:rsid w:val="00687F95"/>
    <w:rsid w:val="00690CD0"/>
    <w:rsid w:val="00691105"/>
    <w:rsid w:val="00691482"/>
    <w:rsid w:val="00691A8F"/>
    <w:rsid w:val="00692038"/>
    <w:rsid w:val="00692DFB"/>
    <w:rsid w:val="006936C0"/>
    <w:rsid w:val="006937FF"/>
    <w:rsid w:val="00693DBC"/>
    <w:rsid w:val="00694644"/>
    <w:rsid w:val="0069512B"/>
    <w:rsid w:val="006955EC"/>
    <w:rsid w:val="00696621"/>
    <w:rsid w:val="00696708"/>
    <w:rsid w:val="00696805"/>
    <w:rsid w:val="0069727D"/>
    <w:rsid w:val="0069791F"/>
    <w:rsid w:val="00697B4B"/>
    <w:rsid w:val="00697C04"/>
    <w:rsid w:val="006A0735"/>
    <w:rsid w:val="006A1529"/>
    <w:rsid w:val="006A186E"/>
    <w:rsid w:val="006A2709"/>
    <w:rsid w:val="006A2927"/>
    <w:rsid w:val="006A322D"/>
    <w:rsid w:val="006A4A70"/>
    <w:rsid w:val="006A4AA6"/>
    <w:rsid w:val="006A5420"/>
    <w:rsid w:val="006A6A5B"/>
    <w:rsid w:val="006A7022"/>
    <w:rsid w:val="006A7EAC"/>
    <w:rsid w:val="006B0E28"/>
    <w:rsid w:val="006B1380"/>
    <w:rsid w:val="006B184F"/>
    <w:rsid w:val="006B18A7"/>
    <w:rsid w:val="006B18D3"/>
    <w:rsid w:val="006B1A00"/>
    <w:rsid w:val="006B1B67"/>
    <w:rsid w:val="006B38CA"/>
    <w:rsid w:val="006B5293"/>
    <w:rsid w:val="006B57C1"/>
    <w:rsid w:val="006B5AC1"/>
    <w:rsid w:val="006B614A"/>
    <w:rsid w:val="006B642D"/>
    <w:rsid w:val="006B74A4"/>
    <w:rsid w:val="006B7718"/>
    <w:rsid w:val="006B7797"/>
    <w:rsid w:val="006C03A0"/>
    <w:rsid w:val="006C09B2"/>
    <w:rsid w:val="006C0BF2"/>
    <w:rsid w:val="006C140D"/>
    <w:rsid w:val="006C3B9D"/>
    <w:rsid w:val="006C41F0"/>
    <w:rsid w:val="006C46FD"/>
    <w:rsid w:val="006C4EAB"/>
    <w:rsid w:val="006C636A"/>
    <w:rsid w:val="006C7135"/>
    <w:rsid w:val="006C746E"/>
    <w:rsid w:val="006C7E63"/>
    <w:rsid w:val="006C7E6F"/>
    <w:rsid w:val="006C7F1E"/>
    <w:rsid w:val="006D042F"/>
    <w:rsid w:val="006D0AF0"/>
    <w:rsid w:val="006D1124"/>
    <w:rsid w:val="006D130B"/>
    <w:rsid w:val="006D2512"/>
    <w:rsid w:val="006D3926"/>
    <w:rsid w:val="006D3A97"/>
    <w:rsid w:val="006D3F7E"/>
    <w:rsid w:val="006D431B"/>
    <w:rsid w:val="006D4C45"/>
    <w:rsid w:val="006D4D7A"/>
    <w:rsid w:val="006D52A0"/>
    <w:rsid w:val="006D59B5"/>
    <w:rsid w:val="006D6B14"/>
    <w:rsid w:val="006D6DEB"/>
    <w:rsid w:val="006D6ED5"/>
    <w:rsid w:val="006D7AED"/>
    <w:rsid w:val="006E03AD"/>
    <w:rsid w:val="006E099B"/>
    <w:rsid w:val="006E0F78"/>
    <w:rsid w:val="006E1535"/>
    <w:rsid w:val="006E226D"/>
    <w:rsid w:val="006E3690"/>
    <w:rsid w:val="006E38C4"/>
    <w:rsid w:val="006E55C1"/>
    <w:rsid w:val="006E6C17"/>
    <w:rsid w:val="006E6F1D"/>
    <w:rsid w:val="006E71B6"/>
    <w:rsid w:val="006E755A"/>
    <w:rsid w:val="006F0898"/>
    <w:rsid w:val="006F1A64"/>
    <w:rsid w:val="006F253A"/>
    <w:rsid w:val="006F3B24"/>
    <w:rsid w:val="006F45C2"/>
    <w:rsid w:val="006F4A0A"/>
    <w:rsid w:val="006F4F1F"/>
    <w:rsid w:val="006F549A"/>
    <w:rsid w:val="006F5555"/>
    <w:rsid w:val="006F619F"/>
    <w:rsid w:val="006F6E2C"/>
    <w:rsid w:val="006F6E58"/>
    <w:rsid w:val="006F7194"/>
    <w:rsid w:val="006F77A1"/>
    <w:rsid w:val="006F7FE5"/>
    <w:rsid w:val="007009F8"/>
    <w:rsid w:val="00702C34"/>
    <w:rsid w:val="00703233"/>
    <w:rsid w:val="007033C5"/>
    <w:rsid w:val="0070401D"/>
    <w:rsid w:val="00704328"/>
    <w:rsid w:val="007044BB"/>
    <w:rsid w:val="00704B59"/>
    <w:rsid w:val="00704D60"/>
    <w:rsid w:val="0070705A"/>
    <w:rsid w:val="00707AE5"/>
    <w:rsid w:val="00707E8A"/>
    <w:rsid w:val="00710660"/>
    <w:rsid w:val="007110D7"/>
    <w:rsid w:val="00711344"/>
    <w:rsid w:val="0071203C"/>
    <w:rsid w:val="007128A9"/>
    <w:rsid w:val="00713DEE"/>
    <w:rsid w:val="007146DF"/>
    <w:rsid w:val="00714A1D"/>
    <w:rsid w:val="00714F25"/>
    <w:rsid w:val="00715B4F"/>
    <w:rsid w:val="00716846"/>
    <w:rsid w:val="00716B19"/>
    <w:rsid w:val="00717425"/>
    <w:rsid w:val="00720042"/>
    <w:rsid w:val="007202DE"/>
    <w:rsid w:val="00721166"/>
    <w:rsid w:val="0072162F"/>
    <w:rsid w:val="00721A69"/>
    <w:rsid w:val="00721CE0"/>
    <w:rsid w:val="0072263D"/>
    <w:rsid w:val="00722A39"/>
    <w:rsid w:val="00722D9E"/>
    <w:rsid w:val="00723018"/>
    <w:rsid w:val="007239AD"/>
    <w:rsid w:val="00723BC0"/>
    <w:rsid w:val="00724CB3"/>
    <w:rsid w:val="00724F26"/>
    <w:rsid w:val="007251C6"/>
    <w:rsid w:val="00725D91"/>
    <w:rsid w:val="00725EBE"/>
    <w:rsid w:val="007260A2"/>
    <w:rsid w:val="00726661"/>
    <w:rsid w:val="00726E64"/>
    <w:rsid w:val="00726EF4"/>
    <w:rsid w:val="0073056B"/>
    <w:rsid w:val="00730AD5"/>
    <w:rsid w:val="00730EEE"/>
    <w:rsid w:val="007318E7"/>
    <w:rsid w:val="00732114"/>
    <w:rsid w:val="00733274"/>
    <w:rsid w:val="00733635"/>
    <w:rsid w:val="00734078"/>
    <w:rsid w:val="0073516E"/>
    <w:rsid w:val="0073735F"/>
    <w:rsid w:val="00737702"/>
    <w:rsid w:val="00740800"/>
    <w:rsid w:val="007409E5"/>
    <w:rsid w:val="00741065"/>
    <w:rsid w:val="00741438"/>
    <w:rsid w:val="00743A5F"/>
    <w:rsid w:val="007443BF"/>
    <w:rsid w:val="00744D0E"/>
    <w:rsid w:val="007452A8"/>
    <w:rsid w:val="00745E70"/>
    <w:rsid w:val="007460D3"/>
    <w:rsid w:val="007462C0"/>
    <w:rsid w:val="00746386"/>
    <w:rsid w:val="0074668F"/>
    <w:rsid w:val="007467E7"/>
    <w:rsid w:val="00746C2A"/>
    <w:rsid w:val="007476D1"/>
    <w:rsid w:val="00750691"/>
    <w:rsid w:val="00750EC2"/>
    <w:rsid w:val="007521D8"/>
    <w:rsid w:val="00752D33"/>
    <w:rsid w:val="00752EBA"/>
    <w:rsid w:val="007532D1"/>
    <w:rsid w:val="007539EA"/>
    <w:rsid w:val="00754245"/>
    <w:rsid w:val="007546DA"/>
    <w:rsid w:val="007549DD"/>
    <w:rsid w:val="00754CD4"/>
    <w:rsid w:val="00754D99"/>
    <w:rsid w:val="00754F2E"/>
    <w:rsid w:val="007551B6"/>
    <w:rsid w:val="007567A7"/>
    <w:rsid w:val="00756A83"/>
    <w:rsid w:val="0075734B"/>
    <w:rsid w:val="0075735B"/>
    <w:rsid w:val="00757BC7"/>
    <w:rsid w:val="007603BC"/>
    <w:rsid w:val="0076062A"/>
    <w:rsid w:val="00760679"/>
    <w:rsid w:val="0076139A"/>
    <w:rsid w:val="00761961"/>
    <w:rsid w:val="00761A3F"/>
    <w:rsid w:val="00761F07"/>
    <w:rsid w:val="007624CB"/>
    <w:rsid w:val="007624D7"/>
    <w:rsid w:val="00762EA8"/>
    <w:rsid w:val="00762F77"/>
    <w:rsid w:val="0076386A"/>
    <w:rsid w:val="00764CD7"/>
    <w:rsid w:val="007651F9"/>
    <w:rsid w:val="00767ED0"/>
    <w:rsid w:val="0077023D"/>
    <w:rsid w:val="00771BF8"/>
    <w:rsid w:val="0077284A"/>
    <w:rsid w:val="00772AA5"/>
    <w:rsid w:val="00772BEC"/>
    <w:rsid w:val="00772F19"/>
    <w:rsid w:val="007732E2"/>
    <w:rsid w:val="0077383C"/>
    <w:rsid w:val="007739A1"/>
    <w:rsid w:val="007748D7"/>
    <w:rsid w:val="007749D8"/>
    <w:rsid w:val="00774ADF"/>
    <w:rsid w:val="00774D0E"/>
    <w:rsid w:val="00774F2F"/>
    <w:rsid w:val="00775632"/>
    <w:rsid w:val="007756FD"/>
    <w:rsid w:val="007760F5"/>
    <w:rsid w:val="00776EA0"/>
    <w:rsid w:val="007771E2"/>
    <w:rsid w:val="00777DD4"/>
    <w:rsid w:val="00781719"/>
    <w:rsid w:val="00782142"/>
    <w:rsid w:val="00782B6E"/>
    <w:rsid w:val="00783383"/>
    <w:rsid w:val="007841B2"/>
    <w:rsid w:val="007846BA"/>
    <w:rsid w:val="007854C5"/>
    <w:rsid w:val="007861D3"/>
    <w:rsid w:val="00786777"/>
    <w:rsid w:val="00786AA9"/>
    <w:rsid w:val="00786CAD"/>
    <w:rsid w:val="00787DE6"/>
    <w:rsid w:val="007901B9"/>
    <w:rsid w:val="00791C8A"/>
    <w:rsid w:val="00791EEB"/>
    <w:rsid w:val="0079209C"/>
    <w:rsid w:val="007923FC"/>
    <w:rsid w:val="00793085"/>
    <w:rsid w:val="0079436E"/>
    <w:rsid w:val="00796FC9"/>
    <w:rsid w:val="00797502"/>
    <w:rsid w:val="007975D3"/>
    <w:rsid w:val="007A0516"/>
    <w:rsid w:val="007A07A0"/>
    <w:rsid w:val="007A0CB1"/>
    <w:rsid w:val="007A0D9A"/>
    <w:rsid w:val="007A0E51"/>
    <w:rsid w:val="007A0ECF"/>
    <w:rsid w:val="007A185C"/>
    <w:rsid w:val="007A2014"/>
    <w:rsid w:val="007A36B8"/>
    <w:rsid w:val="007A37AE"/>
    <w:rsid w:val="007A37FC"/>
    <w:rsid w:val="007A3EAD"/>
    <w:rsid w:val="007A4894"/>
    <w:rsid w:val="007A587B"/>
    <w:rsid w:val="007A5E41"/>
    <w:rsid w:val="007A5ECE"/>
    <w:rsid w:val="007A606A"/>
    <w:rsid w:val="007B0CBA"/>
    <w:rsid w:val="007B0E31"/>
    <w:rsid w:val="007B10B1"/>
    <w:rsid w:val="007B1C30"/>
    <w:rsid w:val="007B1D12"/>
    <w:rsid w:val="007B1DD8"/>
    <w:rsid w:val="007B2474"/>
    <w:rsid w:val="007B3384"/>
    <w:rsid w:val="007B3B43"/>
    <w:rsid w:val="007B3B90"/>
    <w:rsid w:val="007B49F3"/>
    <w:rsid w:val="007B5524"/>
    <w:rsid w:val="007B57B2"/>
    <w:rsid w:val="007B5A29"/>
    <w:rsid w:val="007B5AB6"/>
    <w:rsid w:val="007B6781"/>
    <w:rsid w:val="007B6B4C"/>
    <w:rsid w:val="007B6CC2"/>
    <w:rsid w:val="007B72E3"/>
    <w:rsid w:val="007B7776"/>
    <w:rsid w:val="007C0373"/>
    <w:rsid w:val="007C055E"/>
    <w:rsid w:val="007C076B"/>
    <w:rsid w:val="007C12CB"/>
    <w:rsid w:val="007C1438"/>
    <w:rsid w:val="007C1B70"/>
    <w:rsid w:val="007C2030"/>
    <w:rsid w:val="007C30CF"/>
    <w:rsid w:val="007C6F5C"/>
    <w:rsid w:val="007C75C2"/>
    <w:rsid w:val="007D1EDA"/>
    <w:rsid w:val="007D23BA"/>
    <w:rsid w:val="007D245C"/>
    <w:rsid w:val="007D2ED6"/>
    <w:rsid w:val="007D305B"/>
    <w:rsid w:val="007D3BE8"/>
    <w:rsid w:val="007D3D51"/>
    <w:rsid w:val="007D517A"/>
    <w:rsid w:val="007D6DD2"/>
    <w:rsid w:val="007D73A8"/>
    <w:rsid w:val="007E0BEC"/>
    <w:rsid w:val="007E0C0F"/>
    <w:rsid w:val="007E0D67"/>
    <w:rsid w:val="007E1DB7"/>
    <w:rsid w:val="007E24A2"/>
    <w:rsid w:val="007E2644"/>
    <w:rsid w:val="007E3455"/>
    <w:rsid w:val="007E498B"/>
    <w:rsid w:val="007E56CF"/>
    <w:rsid w:val="007E5996"/>
    <w:rsid w:val="007E5F28"/>
    <w:rsid w:val="007E7BF1"/>
    <w:rsid w:val="007F00C2"/>
    <w:rsid w:val="007F0CF4"/>
    <w:rsid w:val="007F0E66"/>
    <w:rsid w:val="007F1689"/>
    <w:rsid w:val="007F1840"/>
    <w:rsid w:val="007F1A61"/>
    <w:rsid w:val="007F2FE1"/>
    <w:rsid w:val="007F39CB"/>
    <w:rsid w:val="007F3C6A"/>
    <w:rsid w:val="007F5711"/>
    <w:rsid w:val="007F67E4"/>
    <w:rsid w:val="007F7778"/>
    <w:rsid w:val="00800A57"/>
    <w:rsid w:val="0080124B"/>
    <w:rsid w:val="00801257"/>
    <w:rsid w:val="008013A5"/>
    <w:rsid w:val="00801DCF"/>
    <w:rsid w:val="00801FDF"/>
    <w:rsid w:val="00802BAD"/>
    <w:rsid w:val="00803183"/>
    <w:rsid w:val="00805108"/>
    <w:rsid w:val="0080515D"/>
    <w:rsid w:val="00805625"/>
    <w:rsid w:val="00805BF3"/>
    <w:rsid w:val="008112EE"/>
    <w:rsid w:val="0081292B"/>
    <w:rsid w:val="00812CCE"/>
    <w:rsid w:val="00813915"/>
    <w:rsid w:val="00813BFE"/>
    <w:rsid w:val="0081429E"/>
    <w:rsid w:val="00814786"/>
    <w:rsid w:val="0081485E"/>
    <w:rsid w:val="0081492B"/>
    <w:rsid w:val="00815829"/>
    <w:rsid w:val="00816646"/>
    <w:rsid w:val="00816C48"/>
    <w:rsid w:val="0081765B"/>
    <w:rsid w:val="00820F82"/>
    <w:rsid w:val="008211D9"/>
    <w:rsid w:val="008214DD"/>
    <w:rsid w:val="00821B3E"/>
    <w:rsid w:val="00821C75"/>
    <w:rsid w:val="00821D0D"/>
    <w:rsid w:val="0082276C"/>
    <w:rsid w:val="00822C08"/>
    <w:rsid w:val="00825ADB"/>
    <w:rsid w:val="00825FB8"/>
    <w:rsid w:val="00826A0E"/>
    <w:rsid w:val="00826AEA"/>
    <w:rsid w:val="00827E1D"/>
    <w:rsid w:val="00827F88"/>
    <w:rsid w:val="00830FDC"/>
    <w:rsid w:val="00832386"/>
    <w:rsid w:val="008328A0"/>
    <w:rsid w:val="008330D4"/>
    <w:rsid w:val="008336BA"/>
    <w:rsid w:val="00833A0C"/>
    <w:rsid w:val="008340E5"/>
    <w:rsid w:val="00834FD8"/>
    <w:rsid w:val="0083533D"/>
    <w:rsid w:val="00835F1C"/>
    <w:rsid w:val="0083608D"/>
    <w:rsid w:val="00836CCB"/>
    <w:rsid w:val="00837DF7"/>
    <w:rsid w:val="008400CB"/>
    <w:rsid w:val="00841573"/>
    <w:rsid w:val="00841625"/>
    <w:rsid w:val="008427CE"/>
    <w:rsid w:val="0084306C"/>
    <w:rsid w:val="008437D1"/>
    <w:rsid w:val="008443B8"/>
    <w:rsid w:val="00844C90"/>
    <w:rsid w:val="0084523E"/>
    <w:rsid w:val="00846157"/>
    <w:rsid w:val="008466C1"/>
    <w:rsid w:val="00846B94"/>
    <w:rsid w:val="00847903"/>
    <w:rsid w:val="00847D32"/>
    <w:rsid w:val="008509AB"/>
    <w:rsid w:val="00850A82"/>
    <w:rsid w:val="00851695"/>
    <w:rsid w:val="008519F5"/>
    <w:rsid w:val="0085272D"/>
    <w:rsid w:val="008534D4"/>
    <w:rsid w:val="008536EB"/>
    <w:rsid w:val="0085374D"/>
    <w:rsid w:val="00853C5F"/>
    <w:rsid w:val="00853FD4"/>
    <w:rsid w:val="00854DC6"/>
    <w:rsid w:val="0085554A"/>
    <w:rsid w:val="0085654D"/>
    <w:rsid w:val="0085692F"/>
    <w:rsid w:val="008569B2"/>
    <w:rsid w:val="00856E55"/>
    <w:rsid w:val="00860333"/>
    <w:rsid w:val="00860826"/>
    <w:rsid w:val="00860F15"/>
    <w:rsid w:val="00861E7D"/>
    <w:rsid w:val="0086249F"/>
    <w:rsid w:val="00862C54"/>
    <w:rsid w:val="00862EB1"/>
    <w:rsid w:val="00863037"/>
    <w:rsid w:val="008630E2"/>
    <w:rsid w:val="0086334A"/>
    <w:rsid w:val="00864093"/>
    <w:rsid w:val="008659E4"/>
    <w:rsid w:val="00865AA1"/>
    <w:rsid w:val="00865BEE"/>
    <w:rsid w:val="00865FE7"/>
    <w:rsid w:val="00866798"/>
    <w:rsid w:val="008668F8"/>
    <w:rsid w:val="00866AF3"/>
    <w:rsid w:val="00867826"/>
    <w:rsid w:val="00867BC8"/>
    <w:rsid w:val="00867EFA"/>
    <w:rsid w:val="0087046F"/>
    <w:rsid w:val="00870CCB"/>
    <w:rsid w:val="008712C6"/>
    <w:rsid w:val="00871EC0"/>
    <w:rsid w:val="00872ED1"/>
    <w:rsid w:val="008738B1"/>
    <w:rsid w:val="00875898"/>
    <w:rsid w:val="008778F2"/>
    <w:rsid w:val="008810C4"/>
    <w:rsid w:val="00881FB7"/>
    <w:rsid w:val="0088261A"/>
    <w:rsid w:val="00882664"/>
    <w:rsid w:val="00882BD0"/>
    <w:rsid w:val="008837B1"/>
    <w:rsid w:val="00883E9B"/>
    <w:rsid w:val="008847EB"/>
    <w:rsid w:val="00884806"/>
    <w:rsid w:val="00884BBA"/>
    <w:rsid w:val="00885E88"/>
    <w:rsid w:val="00886DE1"/>
    <w:rsid w:val="008875CE"/>
    <w:rsid w:val="0088782F"/>
    <w:rsid w:val="00887931"/>
    <w:rsid w:val="00887E75"/>
    <w:rsid w:val="008903BC"/>
    <w:rsid w:val="008903CA"/>
    <w:rsid w:val="0089074F"/>
    <w:rsid w:val="00890933"/>
    <w:rsid w:val="0089128E"/>
    <w:rsid w:val="008943A0"/>
    <w:rsid w:val="00894475"/>
    <w:rsid w:val="008950E1"/>
    <w:rsid w:val="00895772"/>
    <w:rsid w:val="008967F6"/>
    <w:rsid w:val="00896906"/>
    <w:rsid w:val="00897CD7"/>
    <w:rsid w:val="008A004C"/>
    <w:rsid w:val="008A07A5"/>
    <w:rsid w:val="008A0C04"/>
    <w:rsid w:val="008A217F"/>
    <w:rsid w:val="008A2779"/>
    <w:rsid w:val="008A4174"/>
    <w:rsid w:val="008A4B78"/>
    <w:rsid w:val="008A4F2C"/>
    <w:rsid w:val="008A6843"/>
    <w:rsid w:val="008B1292"/>
    <w:rsid w:val="008B2D2C"/>
    <w:rsid w:val="008B2FF6"/>
    <w:rsid w:val="008B3081"/>
    <w:rsid w:val="008B37F1"/>
    <w:rsid w:val="008B3B34"/>
    <w:rsid w:val="008B6248"/>
    <w:rsid w:val="008B7B0D"/>
    <w:rsid w:val="008B7BAD"/>
    <w:rsid w:val="008B7CD9"/>
    <w:rsid w:val="008C0213"/>
    <w:rsid w:val="008C0279"/>
    <w:rsid w:val="008C1B3A"/>
    <w:rsid w:val="008C35C8"/>
    <w:rsid w:val="008C3D0F"/>
    <w:rsid w:val="008C6302"/>
    <w:rsid w:val="008C6760"/>
    <w:rsid w:val="008C6871"/>
    <w:rsid w:val="008C7A02"/>
    <w:rsid w:val="008D08CC"/>
    <w:rsid w:val="008D0D55"/>
    <w:rsid w:val="008D163C"/>
    <w:rsid w:val="008D17BF"/>
    <w:rsid w:val="008D253A"/>
    <w:rsid w:val="008D340B"/>
    <w:rsid w:val="008D3A5D"/>
    <w:rsid w:val="008D3E1E"/>
    <w:rsid w:val="008D4477"/>
    <w:rsid w:val="008D46C4"/>
    <w:rsid w:val="008D55A4"/>
    <w:rsid w:val="008D5D3B"/>
    <w:rsid w:val="008D6F02"/>
    <w:rsid w:val="008E0828"/>
    <w:rsid w:val="008E1E91"/>
    <w:rsid w:val="008E21D1"/>
    <w:rsid w:val="008E27AC"/>
    <w:rsid w:val="008E2B70"/>
    <w:rsid w:val="008E34E7"/>
    <w:rsid w:val="008E3FB6"/>
    <w:rsid w:val="008E538E"/>
    <w:rsid w:val="008E55F1"/>
    <w:rsid w:val="008E57B1"/>
    <w:rsid w:val="008E5AED"/>
    <w:rsid w:val="008E5DE7"/>
    <w:rsid w:val="008E65DE"/>
    <w:rsid w:val="008E6C68"/>
    <w:rsid w:val="008F0FB5"/>
    <w:rsid w:val="008F1297"/>
    <w:rsid w:val="008F2399"/>
    <w:rsid w:val="008F28D5"/>
    <w:rsid w:val="008F3C01"/>
    <w:rsid w:val="008F49FA"/>
    <w:rsid w:val="008F4D6B"/>
    <w:rsid w:val="008F4F74"/>
    <w:rsid w:val="008F568C"/>
    <w:rsid w:val="008F5C1B"/>
    <w:rsid w:val="008F6592"/>
    <w:rsid w:val="008F6B9A"/>
    <w:rsid w:val="008F7553"/>
    <w:rsid w:val="008F7729"/>
    <w:rsid w:val="008F7BF9"/>
    <w:rsid w:val="00900072"/>
    <w:rsid w:val="00901228"/>
    <w:rsid w:val="00901611"/>
    <w:rsid w:val="00901C9B"/>
    <w:rsid w:val="0090209E"/>
    <w:rsid w:val="00902754"/>
    <w:rsid w:val="009027E2"/>
    <w:rsid w:val="00903330"/>
    <w:rsid w:val="00903698"/>
    <w:rsid w:val="009036E4"/>
    <w:rsid w:val="00904F77"/>
    <w:rsid w:val="00905298"/>
    <w:rsid w:val="009073C8"/>
    <w:rsid w:val="0091055A"/>
    <w:rsid w:val="00910B77"/>
    <w:rsid w:val="009110E2"/>
    <w:rsid w:val="009110E6"/>
    <w:rsid w:val="00911408"/>
    <w:rsid w:val="00911B14"/>
    <w:rsid w:val="00911EE5"/>
    <w:rsid w:val="00912A72"/>
    <w:rsid w:val="00912DB7"/>
    <w:rsid w:val="009134A8"/>
    <w:rsid w:val="00913DAA"/>
    <w:rsid w:val="009141C4"/>
    <w:rsid w:val="00914ECC"/>
    <w:rsid w:val="009154D7"/>
    <w:rsid w:val="00915CEB"/>
    <w:rsid w:val="00916137"/>
    <w:rsid w:val="009167C5"/>
    <w:rsid w:val="00917076"/>
    <w:rsid w:val="00917E8C"/>
    <w:rsid w:val="009206C3"/>
    <w:rsid w:val="00920CF5"/>
    <w:rsid w:val="009210B6"/>
    <w:rsid w:val="00921D7A"/>
    <w:rsid w:val="00922316"/>
    <w:rsid w:val="0092412D"/>
    <w:rsid w:val="00925FFB"/>
    <w:rsid w:val="0092685E"/>
    <w:rsid w:val="00926A3B"/>
    <w:rsid w:val="00926DD7"/>
    <w:rsid w:val="00930210"/>
    <w:rsid w:val="00930C2A"/>
    <w:rsid w:val="00930E56"/>
    <w:rsid w:val="0093116E"/>
    <w:rsid w:val="009311B3"/>
    <w:rsid w:val="00931470"/>
    <w:rsid w:val="00933829"/>
    <w:rsid w:val="00934125"/>
    <w:rsid w:val="00934996"/>
    <w:rsid w:val="00934CD6"/>
    <w:rsid w:val="00934D0D"/>
    <w:rsid w:val="009350E4"/>
    <w:rsid w:val="00935C58"/>
    <w:rsid w:val="009361BC"/>
    <w:rsid w:val="00936511"/>
    <w:rsid w:val="00936CC9"/>
    <w:rsid w:val="00936E74"/>
    <w:rsid w:val="00937117"/>
    <w:rsid w:val="0094089E"/>
    <w:rsid w:val="009427F2"/>
    <w:rsid w:val="00942892"/>
    <w:rsid w:val="009434A1"/>
    <w:rsid w:val="00943E50"/>
    <w:rsid w:val="00944409"/>
    <w:rsid w:val="00944B62"/>
    <w:rsid w:val="00947C3D"/>
    <w:rsid w:val="00950272"/>
    <w:rsid w:val="009504F4"/>
    <w:rsid w:val="00951112"/>
    <w:rsid w:val="00951D6F"/>
    <w:rsid w:val="009534FD"/>
    <w:rsid w:val="00953634"/>
    <w:rsid w:val="00954108"/>
    <w:rsid w:val="009544FB"/>
    <w:rsid w:val="00954552"/>
    <w:rsid w:val="00955B52"/>
    <w:rsid w:val="00955C3B"/>
    <w:rsid w:val="009564DD"/>
    <w:rsid w:val="00956C0B"/>
    <w:rsid w:val="00956D12"/>
    <w:rsid w:val="00957045"/>
    <w:rsid w:val="00957BDF"/>
    <w:rsid w:val="00960618"/>
    <w:rsid w:val="0096290F"/>
    <w:rsid w:val="00962E46"/>
    <w:rsid w:val="009632B5"/>
    <w:rsid w:val="00963438"/>
    <w:rsid w:val="00963C23"/>
    <w:rsid w:val="0096550B"/>
    <w:rsid w:val="00965AA0"/>
    <w:rsid w:val="00965AA5"/>
    <w:rsid w:val="00965DEF"/>
    <w:rsid w:val="009665A8"/>
    <w:rsid w:val="00966BE3"/>
    <w:rsid w:val="009676FD"/>
    <w:rsid w:val="0096788D"/>
    <w:rsid w:val="00967DAD"/>
    <w:rsid w:val="00971C8E"/>
    <w:rsid w:val="009722AB"/>
    <w:rsid w:val="00972ECB"/>
    <w:rsid w:val="00972FCF"/>
    <w:rsid w:val="009730E0"/>
    <w:rsid w:val="0097320E"/>
    <w:rsid w:val="00973463"/>
    <w:rsid w:val="00973478"/>
    <w:rsid w:val="009743DC"/>
    <w:rsid w:val="00974685"/>
    <w:rsid w:val="00976234"/>
    <w:rsid w:val="00976D10"/>
    <w:rsid w:val="00980E73"/>
    <w:rsid w:val="00981BE7"/>
    <w:rsid w:val="009822D0"/>
    <w:rsid w:val="009834B7"/>
    <w:rsid w:val="009836CE"/>
    <w:rsid w:val="00984137"/>
    <w:rsid w:val="00984281"/>
    <w:rsid w:val="00984AA3"/>
    <w:rsid w:val="009850E7"/>
    <w:rsid w:val="0098526B"/>
    <w:rsid w:val="0098568E"/>
    <w:rsid w:val="009860AD"/>
    <w:rsid w:val="00987113"/>
    <w:rsid w:val="00990450"/>
    <w:rsid w:val="00990C8B"/>
    <w:rsid w:val="009911B5"/>
    <w:rsid w:val="009914F9"/>
    <w:rsid w:val="00992B4B"/>
    <w:rsid w:val="00992DB5"/>
    <w:rsid w:val="00992EA5"/>
    <w:rsid w:val="00992F14"/>
    <w:rsid w:val="0099337C"/>
    <w:rsid w:val="00994AC0"/>
    <w:rsid w:val="00994B04"/>
    <w:rsid w:val="00995C2D"/>
    <w:rsid w:val="009962EC"/>
    <w:rsid w:val="00997712"/>
    <w:rsid w:val="00997940"/>
    <w:rsid w:val="009A0770"/>
    <w:rsid w:val="009A13E1"/>
    <w:rsid w:val="009A1452"/>
    <w:rsid w:val="009A16D1"/>
    <w:rsid w:val="009A1992"/>
    <w:rsid w:val="009A2790"/>
    <w:rsid w:val="009A3A83"/>
    <w:rsid w:val="009A3F39"/>
    <w:rsid w:val="009A4ED8"/>
    <w:rsid w:val="009A51C9"/>
    <w:rsid w:val="009A5DBE"/>
    <w:rsid w:val="009A780D"/>
    <w:rsid w:val="009A78AC"/>
    <w:rsid w:val="009B0773"/>
    <w:rsid w:val="009B0872"/>
    <w:rsid w:val="009B0C05"/>
    <w:rsid w:val="009B1284"/>
    <w:rsid w:val="009B15EA"/>
    <w:rsid w:val="009B2031"/>
    <w:rsid w:val="009B2E9A"/>
    <w:rsid w:val="009B37C0"/>
    <w:rsid w:val="009B3DAE"/>
    <w:rsid w:val="009B58CD"/>
    <w:rsid w:val="009B5ADE"/>
    <w:rsid w:val="009B7355"/>
    <w:rsid w:val="009B781C"/>
    <w:rsid w:val="009B7C36"/>
    <w:rsid w:val="009B7CDA"/>
    <w:rsid w:val="009C091A"/>
    <w:rsid w:val="009C16E6"/>
    <w:rsid w:val="009C3231"/>
    <w:rsid w:val="009C38B6"/>
    <w:rsid w:val="009C3A96"/>
    <w:rsid w:val="009C3C47"/>
    <w:rsid w:val="009C40AD"/>
    <w:rsid w:val="009C428A"/>
    <w:rsid w:val="009C4855"/>
    <w:rsid w:val="009C559F"/>
    <w:rsid w:val="009C5899"/>
    <w:rsid w:val="009C5E41"/>
    <w:rsid w:val="009C6199"/>
    <w:rsid w:val="009C70D9"/>
    <w:rsid w:val="009C7249"/>
    <w:rsid w:val="009C7825"/>
    <w:rsid w:val="009C7B99"/>
    <w:rsid w:val="009C7C61"/>
    <w:rsid w:val="009D0663"/>
    <w:rsid w:val="009D0A09"/>
    <w:rsid w:val="009D1787"/>
    <w:rsid w:val="009D286B"/>
    <w:rsid w:val="009D2B9E"/>
    <w:rsid w:val="009D3A2D"/>
    <w:rsid w:val="009D3EA1"/>
    <w:rsid w:val="009D4138"/>
    <w:rsid w:val="009D5500"/>
    <w:rsid w:val="009D58C2"/>
    <w:rsid w:val="009D5950"/>
    <w:rsid w:val="009D5E3C"/>
    <w:rsid w:val="009D75C1"/>
    <w:rsid w:val="009D789F"/>
    <w:rsid w:val="009E030E"/>
    <w:rsid w:val="009E03BC"/>
    <w:rsid w:val="009E03EB"/>
    <w:rsid w:val="009E1B79"/>
    <w:rsid w:val="009E1D5B"/>
    <w:rsid w:val="009E2C7F"/>
    <w:rsid w:val="009E38F8"/>
    <w:rsid w:val="009E3E90"/>
    <w:rsid w:val="009E516D"/>
    <w:rsid w:val="009E6182"/>
    <w:rsid w:val="009E6264"/>
    <w:rsid w:val="009E6869"/>
    <w:rsid w:val="009E6C3B"/>
    <w:rsid w:val="009E6D62"/>
    <w:rsid w:val="009E728F"/>
    <w:rsid w:val="009F02FB"/>
    <w:rsid w:val="009F084F"/>
    <w:rsid w:val="009F0CB9"/>
    <w:rsid w:val="009F1258"/>
    <w:rsid w:val="009F1807"/>
    <w:rsid w:val="009F4FFC"/>
    <w:rsid w:val="009F5D35"/>
    <w:rsid w:val="009F5D5D"/>
    <w:rsid w:val="009F669D"/>
    <w:rsid w:val="009F678E"/>
    <w:rsid w:val="009F776B"/>
    <w:rsid w:val="00A00F81"/>
    <w:rsid w:val="00A012C3"/>
    <w:rsid w:val="00A01CF3"/>
    <w:rsid w:val="00A024A1"/>
    <w:rsid w:val="00A03271"/>
    <w:rsid w:val="00A0358C"/>
    <w:rsid w:val="00A03805"/>
    <w:rsid w:val="00A03CA2"/>
    <w:rsid w:val="00A03D24"/>
    <w:rsid w:val="00A04714"/>
    <w:rsid w:val="00A04A13"/>
    <w:rsid w:val="00A04CAD"/>
    <w:rsid w:val="00A06CF3"/>
    <w:rsid w:val="00A107EB"/>
    <w:rsid w:val="00A10F15"/>
    <w:rsid w:val="00A11361"/>
    <w:rsid w:val="00A12490"/>
    <w:rsid w:val="00A13191"/>
    <w:rsid w:val="00A13958"/>
    <w:rsid w:val="00A13D1F"/>
    <w:rsid w:val="00A149DC"/>
    <w:rsid w:val="00A14DF9"/>
    <w:rsid w:val="00A14E3A"/>
    <w:rsid w:val="00A150DB"/>
    <w:rsid w:val="00A15325"/>
    <w:rsid w:val="00A15A85"/>
    <w:rsid w:val="00A16596"/>
    <w:rsid w:val="00A20288"/>
    <w:rsid w:val="00A207B8"/>
    <w:rsid w:val="00A208CF"/>
    <w:rsid w:val="00A21237"/>
    <w:rsid w:val="00A21974"/>
    <w:rsid w:val="00A22CF3"/>
    <w:rsid w:val="00A25A23"/>
    <w:rsid w:val="00A2621A"/>
    <w:rsid w:val="00A27125"/>
    <w:rsid w:val="00A27F24"/>
    <w:rsid w:val="00A313B3"/>
    <w:rsid w:val="00A31BBF"/>
    <w:rsid w:val="00A32820"/>
    <w:rsid w:val="00A33102"/>
    <w:rsid w:val="00A34023"/>
    <w:rsid w:val="00A3434A"/>
    <w:rsid w:val="00A343A8"/>
    <w:rsid w:val="00A34DA3"/>
    <w:rsid w:val="00A34F9A"/>
    <w:rsid w:val="00A35765"/>
    <w:rsid w:val="00A35F89"/>
    <w:rsid w:val="00A36A23"/>
    <w:rsid w:val="00A36DBB"/>
    <w:rsid w:val="00A37AEB"/>
    <w:rsid w:val="00A37D2F"/>
    <w:rsid w:val="00A4011B"/>
    <w:rsid w:val="00A4096B"/>
    <w:rsid w:val="00A409B1"/>
    <w:rsid w:val="00A42575"/>
    <w:rsid w:val="00A425EB"/>
    <w:rsid w:val="00A42AAB"/>
    <w:rsid w:val="00A43CDA"/>
    <w:rsid w:val="00A44427"/>
    <w:rsid w:val="00A459D8"/>
    <w:rsid w:val="00A46273"/>
    <w:rsid w:val="00A4676F"/>
    <w:rsid w:val="00A467C4"/>
    <w:rsid w:val="00A47299"/>
    <w:rsid w:val="00A4793D"/>
    <w:rsid w:val="00A47EA1"/>
    <w:rsid w:val="00A5088F"/>
    <w:rsid w:val="00A51B53"/>
    <w:rsid w:val="00A51B80"/>
    <w:rsid w:val="00A5322E"/>
    <w:rsid w:val="00A53BC8"/>
    <w:rsid w:val="00A540EB"/>
    <w:rsid w:val="00A547FC"/>
    <w:rsid w:val="00A55B73"/>
    <w:rsid w:val="00A55E36"/>
    <w:rsid w:val="00A5631B"/>
    <w:rsid w:val="00A56750"/>
    <w:rsid w:val="00A56954"/>
    <w:rsid w:val="00A56B8C"/>
    <w:rsid w:val="00A57F73"/>
    <w:rsid w:val="00A60529"/>
    <w:rsid w:val="00A60566"/>
    <w:rsid w:val="00A60E7E"/>
    <w:rsid w:val="00A61411"/>
    <w:rsid w:val="00A61AB4"/>
    <w:rsid w:val="00A61BE2"/>
    <w:rsid w:val="00A61D3E"/>
    <w:rsid w:val="00A61FC0"/>
    <w:rsid w:val="00A62B3D"/>
    <w:rsid w:val="00A62F55"/>
    <w:rsid w:val="00A633F3"/>
    <w:rsid w:val="00A636A6"/>
    <w:rsid w:val="00A6390D"/>
    <w:rsid w:val="00A63C3A"/>
    <w:rsid w:val="00A63C6E"/>
    <w:rsid w:val="00A64B51"/>
    <w:rsid w:val="00A64B82"/>
    <w:rsid w:val="00A64F91"/>
    <w:rsid w:val="00A64FDF"/>
    <w:rsid w:val="00A657A3"/>
    <w:rsid w:val="00A66756"/>
    <w:rsid w:val="00A66D06"/>
    <w:rsid w:val="00A677DB"/>
    <w:rsid w:val="00A67840"/>
    <w:rsid w:val="00A67C9A"/>
    <w:rsid w:val="00A700D8"/>
    <w:rsid w:val="00A711A1"/>
    <w:rsid w:val="00A72471"/>
    <w:rsid w:val="00A73E50"/>
    <w:rsid w:val="00A75394"/>
    <w:rsid w:val="00A77521"/>
    <w:rsid w:val="00A776C8"/>
    <w:rsid w:val="00A7797F"/>
    <w:rsid w:val="00A81B1F"/>
    <w:rsid w:val="00A81E62"/>
    <w:rsid w:val="00A81F32"/>
    <w:rsid w:val="00A83239"/>
    <w:rsid w:val="00A83583"/>
    <w:rsid w:val="00A83B22"/>
    <w:rsid w:val="00A858A3"/>
    <w:rsid w:val="00A85DED"/>
    <w:rsid w:val="00A85E79"/>
    <w:rsid w:val="00A85F1E"/>
    <w:rsid w:val="00A863CF"/>
    <w:rsid w:val="00A86BD3"/>
    <w:rsid w:val="00A86E66"/>
    <w:rsid w:val="00A90592"/>
    <w:rsid w:val="00A90AB8"/>
    <w:rsid w:val="00A90AD2"/>
    <w:rsid w:val="00A90C2D"/>
    <w:rsid w:val="00A93280"/>
    <w:rsid w:val="00A935B5"/>
    <w:rsid w:val="00A93600"/>
    <w:rsid w:val="00A93C0B"/>
    <w:rsid w:val="00A93E8B"/>
    <w:rsid w:val="00A94830"/>
    <w:rsid w:val="00A94AAA"/>
    <w:rsid w:val="00A95061"/>
    <w:rsid w:val="00A954AA"/>
    <w:rsid w:val="00A955FF"/>
    <w:rsid w:val="00A9589E"/>
    <w:rsid w:val="00A96208"/>
    <w:rsid w:val="00A96E02"/>
    <w:rsid w:val="00A974AE"/>
    <w:rsid w:val="00A9762E"/>
    <w:rsid w:val="00A97D4B"/>
    <w:rsid w:val="00AA0743"/>
    <w:rsid w:val="00AA0BE3"/>
    <w:rsid w:val="00AA0F1F"/>
    <w:rsid w:val="00AA1E68"/>
    <w:rsid w:val="00AA22AA"/>
    <w:rsid w:val="00AA2706"/>
    <w:rsid w:val="00AA3368"/>
    <w:rsid w:val="00AA3A76"/>
    <w:rsid w:val="00AA3DBB"/>
    <w:rsid w:val="00AB06FC"/>
    <w:rsid w:val="00AB1E18"/>
    <w:rsid w:val="00AB2599"/>
    <w:rsid w:val="00AB4433"/>
    <w:rsid w:val="00AB468E"/>
    <w:rsid w:val="00AB4AA4"/>
    <w:rsid w:val="00AB4FDD"/>
    <w:rsid w:val="00AB53B6"/>
    <w:rsid w:val="00AB61DA"/>
    <w:rsid w:val="00AB63FA"/>
    <w:rsid w:val="00AB6CA2"/>
    <w:rsid w:val="00AC1113"/>
    <w:rsid w:val="00AC14F2"/>
    <w:rsid w:val="00AC260E"/>
    <w:rsid w:val="00AC26B1"/>
    <w:rsid w:val="00AC2DDA"/>
    <w:rsid w:val="00AC31F4"/>
    <w:rsid w:val="00AC37DB"/>
    <w:rsid w:val="00AC3DED"/>
    <w:rsid w:val="00AC5C08"/>
    <w:rsid w:val="00AC6DE1"/>
    <w:rsid w:val="00AD146D"/>
    <w:rsid w:val="00AD1A1C"/>
    <w:rsid w:val="00AD208D"/>
    <w:rsid w:val="00AD2147"/>
    <w:rsid w:val="00AD27AA"/>
    <w:rsid w:val="00AD2A2F"/>
    <w:rsid w:val="00AD3F20"/>
    <w:rsid w:val="00AD4D75"/>
    <w:rsid w:val="00AD5604"/>
    <w:rsid w:val="00AD5676"/>
    <w:rsid w:val="00AD569B"/>
    <w:rsid w:val="00AD5B48"/>
    <w:rsid w:val="00AD7552"/>
    <w:rsid w:val="00AD7C10"/>
    <w:rsid w:val="00AD7DF6"/>
    <w:rsid w:val="00AE23E1"/>
    <w:rsid w:val="00AE33A3"/>
    <w:rsid w:val="00AE395C"/>
    <w:rsid w:val="00AE3ADD"/>
    <w:rsid w:val="00AE6564"/>
    <w:rsid w:val="00AE677B"/>
    <w:rsid w:val="00AE69F3"/>
    <w:rsid w:val="00AE6CA0"/>
    <w:rsid w:val="00AE75EC"/>
    <w:rsid w:val="00AE7786"/>
    <w:rsid w:val="00AE7E34"/>
    <w:rsid w:val="00AF003D"/>
    <w:rsid w:val="00AF02AD"/>
    <w:rsid w:val="00AF041C"/>
    <w:rsid w:val="00AF129B"/>
    <w:rsid w:val="00AF2A8C"/>
    <w:rsid w:val="00AF36D2"/>
    <w:rsid w:val="00AF39A4"/>
    <w:rsid w:val="00AF3ABB"/>
    <w:rsid w:val="00AF3DF9"/>
    <w:rsid w:val="00AF416D"/>
    <w:rsid w:val="00AF65BF"/>
    <w:rsid w:val="00AF7109"/>
    <w:rsid w:val="00AF7AE9"/>
    <w:rsid w:val="00B01646"/>
    <w:rsid w:val="00B0201F"/>
    <w:rsid w:val="00B02DA1"/>
    <w:rsid w:val="00B03187"/>
    <w:rsid w:val="00B0437B"/>
    <w:rsid w:val="00B05217"/>
    <w:rsid w:val="00B05648"/>
    <w:rsid w:val="00B05BBF"/>
    <w:rsid w:val="00B0636F"/>
    <w:rsid w:val="00B06AEC"/>
    <w:rsid w:val="00B06B33"/>
    <w:rsid w:val="00B06E6B"/>
    <w:rsid w:val="00B07216"/>
    <w:rsid w:val="00B078EA"/>
    <w:rsid w:val="00B078F3"/>
    <w:rsid w:val="00B1080A"/>
    <w:rsid w:val="00B10CB7"/>
    <w:rsid w:val="00B1149F"/>
    <w:rsid w:val="00B11650"/>
    <w:rsid w:val="00B11A9C"/>
    <w:rsid w:val="00B12021"/>
    <w:rsid w:val="00B1216F"/>
    <w:rsid w:val="00B12270"/>
    <w:rsid w:val="00B124F5"/>
    <w:rsid w:val="00B12713"/>
    <w:rsid w:val="00B12E5B"/>
    <w:rsid w:val="00B13359"/>
    <w:rsid w:val="00B13B0D"/>
    <w:rsid w:val="00B14AC3"/>
    <w:rsid w:val="00B1652A"/>
    <w:rsid w:val="00B169EA"/>
    <w:rsid w:val="00B16D23"/>
    <w:rsid w:val="00B17224"/>
    <w:rsid w:val="00B20CE1"/>
    <w:rsid w:val="00B20E4D"/>
    <w:rsid w:val="00B214D3"/>
    <w:rsid w:val="00B21FC1"/>
    <w:rsid w:val="00B226D9"/>
    <w:rsid w:val="00B228BF"/>
    <w:rsid w:val="00B22E48"/>
    <w:rsid w:val="00B23683"/>
    <w:rsid w:val="00B237B2"/>
    <w:rsid w:val="00B24AB7"/>
    <w:rsid w:val="00B24CF0"/>
    <w:rsid w:val="00B25BD7"/>
    <w:rsid w:val="00B2610B"/>
    <w:rsid w:val="00B30A1F"/>
    <w:rsid w:val="00B3103B"/>
    <w:rsid w:val="00B31537"/>
    <w:rsid w:val="00B316AD"/>
    <w:rsid w:val="00B31E4C"/>
    <w:rsid w:val="00B31EA1"/>
    <w:rsid w:val="00B32C39"/>
    <w:rsid w:val="00B33B80"/>
    <w:rsid w:val="00B33C7A"/>
    <w:rsid w:val="00B3591C"/>
    <w:rsid w:val="00B3592C"/>
    <w:rsid w:val="00B3655F"/>
    <w:rsid w:val="00B36A6B"/>
    <w:rsid w:val="00B373F0"/>
    <w:rsid w:val="00B4053E"/>
    <w:rsid w:val="00B40583"/>
    <w:rsid w:val="00B40838"/>
    <w:rsid w:val="00B41DE7"/>
    <w:rsid w:val="00B422A6"/>
    <w:rsid w:val="00B429CD"/>
    <w:rsid w:val="00B4352A"/>
    <w:rsid w:val="00B43AF8"/>
    <w:rsid w:val="00B44DEB"/>
    <w:rsid w:val="00B4527F"/>
    <w:rsid w:val="00B45BED"/>
    <w:rsid w:val="00B464CC"/>
    <w:rsid w:val="00B465F1"/>
    <w:rsid w:val="00B46768"/>
    <w:rsid w:val="00B4691F"/>
    <w:rsid w:val="00B47A6F"/>
    <w:rsid w:val="00B47D23"/>
    <w:rsid w:val="00B51657"/>
    <w:rsid w:val="00B52CFB"/>
    <w:rsid w:val="00B54281"/>
    <w:rsid w:val="00B54681"/>
    <w:rsid w:val="00B5573A"/>
    <w:rsid w:val="00B557EF"/>
    <w:rsid w:val="00B55A10"/>
    <w:rsid w:val="00B56DE6"/>
    <w:rsid w:val="00B56E19"/>
    <w:rsid w:val="00B576C3"/>
    <w:rsid w:val="00B577F7"/>
    <w:rsid w:val="00B6017B"/>
    <w:rsid w:val="00B61775"/>
    <w:rsid w:val="00B626A7"/>
    <w:rsid w:val="00B63876"/>
    <w:rsid w:val="00B64960"/>
    <w:rsid w:val="00B65120"/>
    <w:rsid w:val="00B65C2F"/>
    <w:rsid w:val="00B65E01"/>
    <w:rsid w:val="00B66277"/>
    <w:rsid w:val="00B66349"/>
    <w:rsid w:val="00B666ED"/>
    <w:rsid w:val="00B667F9"/>
    <w:rsid w:val="00B669DE"/>
    <w:rsid w:val="00B669FD"/>
    <w:rsid w:val="00B66CBA"/>
    <w:rsid w:val="00B67D01"/>
    <w:rsid w:val="00B67D2B"/>
    <w:rsid w:val="00B709EC"/>
    <w:rsid w:val="00B71CA1"/>
    <w:rsid w:val="00B72BE3"/>
    <w:rsid w:val="00B7376F"/>
    <w:rsid w:val="00B74D2B"/>
    <w:rsid w:val="00B74FAE"/>
    <w:rsid w:val="00B75614"/>
    <w:rsid w:val="00B758C7"/>
    <w:rsid w:val="00B75E58"/>
    <w:rsid w:val="00B769E0"/>
    <w:rsid w:val="00B76C6A"/>
    <w:rsid w:val="00B77331"/>
    <w:rsid w:val="00B80BE8"/>
    <w:rsid w:val="00B80E1F"/>
    <w:rsid w:val="00B8279C"/>
    <w:rsid w:val="00B829C6"/>
    <w:rsid w:val="00B82E53"/>
    <w:rsid w:val="00B83EC2"/>
    <w:rsid w:val="00B841E3"/>
    <w:rsid w:val="00B8423C"/>
    <w:rsid w:val="00B8444F"/>
    <w:rsid w:val="00B855DC"/>
    <w:rsid w:val="00B8589A"/>
    <w:rsid w:val="00B860E7"/>
    <w:rsid w:val="00B8660F"/>
    <w:rsid w:val="00B8677A"/>
    <w:rsid w:val="00B870D1"/>
    <w:rsid w:val="00B876DB"/>
    <w:rsid w:val="00B87B6C"/>
    <w:rsid w:val="00B87F5B"/>
    <w:rsid w:val="00B901DD"/>
    <w:rsid w:val="00B915C5"/>
    <w:rsid w:val="00B91E08"/>
    <w:rsid w:val="00B91F19"/>
    <w:rsid w:val="00B921D3"/>
    <w:rsid w:val="00B93B4B"/>
    <w:rsid w:val="00B93E6B"/>
    <w:rsid w:val="00B9403C"/>
    <w:rsid w:val="00B940DB"/>
    <w:rsid w:val="00B95BF1"/>
    <w:rsid w:val="00B96731"/>
    <w:rsid w:val="00B96955"/>
    <w:rsid w:val="00B973B3"/>
    <w:rsid w:val="00BA045C"/>
    <w:rsid w:val="00BA0DE6"/>
    <w:rsid w:val="00BA0E32"/>
    <w:rsid w:val="00BA0F95"/>
    <w:rsid w:val="00BA179D"/>
    <w:rsid w:val="00BA1C20"/>
    <w:rsid w:val="00BA2637"/>
    <w:rsid w:val="00BA2E33"/>
    <w:rsid w:val="00BA4190"/>
    <w:rsid w:val="00BA445E"/>
    <w:rsid w:val="00BA45A7"/>
    <w:rsid w:val="00BA4B0B"/>
    <w:rsid w:val="00BA4D1D"/>
    <w:rsid w:val="00BA57BF"/>
    <w:rsid w:val="00BA5DB0"/>
    <w:rsid w:val="00BA67A1"/>
    <w:rsid w:val="00BA7581"/>
    <w:rsid w:val="00BA7EA2"/>
    <w:rsid w:val="00BB06E0"/>
    <w:rsid w:val="00BB0FA6"/>
    <w:rsid w:val="00BB15C3"/>
    <w:rsid w:val="00BB1D08"/>
    <w:rsid w:val="00BB1E7E"/>
    <w:rsid w:val="00BB2DAF"/>
    <w:rsid w:val="00BB3808"/>
    <w:rsid w:val="00BB3EC1"/>
    <w:rsid w:val="00BB4636"/>
    <w:rsid w:val="00BB54F2"/>
    <w:rsid w:val="00BB58A0"/>
    <w:rsid w:val="00BB5FBB"/>
    <w:rsid w:val="00BB6A23"/>
    <w:rsid w:val="00BB7225"/>
    <w:rsid w:val="00BB7440"/>
    <w:rsid w:val="00BB75B6"/>
    <w:rsid w:val="00BB7940"/>
    <w:rsid w:val="00BC2115"/>
    <w:rsid w:val="00BC2683"/>
    <w:rsid w:val="00BC2889"/>
    <w:rsid w:val="00BC2947"/>
    <w:rsid w:val="00BC2E48"/>
    <w:rsid w:val="00BC345B"/>
    <w:rsid w:val="00BC3BBE"/>
    <w:rsid w:val="00BC3E43"/>
    <w:rsid w:val="00BC55EC"/>
    <w:rsid w:val="00BC5BD8"/>
    <w:rsid w:val="00BC5C08"/>
    <w:rsid w:val="00BC5C1D"/>
    <w:rsid w:val="00BC61ED"/>
    <w:rsid w:val="00BC64C0"/>
    <w:rsid w:val="00BC65A3"/>
    <w:rsid w:val="00BC6DFF"/>
    <w:rsid w:val="00BC71FE"/>
    <w:rsid w:val="00BC7A1B"/>
    <w:rsid w:val="00BC7B6F"/>
    <w:rsid w:val="00BC7BD3"/>
    <w:rsid w:val="00BD037D"/>
    <w:rsid w:val="00BD0F60"/>
    <w:rsid w:val="00BD2EA3"/>
    <w:rsid w:val="00BD3582"/>
    <w:rsid w:val="00BD3D32"/>
    <w:rsid w:val="00BD3F66"/>
    <w:rsid w:val="00BD4A22"/>
    <w:rsid w:val="00BD568C"/>
    <w:rsid w:val="00BD69BF"/>
    <w:rsid w:val="00BD7054"/>
    <w:rsid w:val="00BD70AB"/>
    <w:rsid w:val="00BD7E4B"/>
    <w:rsid w:val="00BD7F23"/>
    <w:rsid w:val="00BD7F25"/>
    <w:rsid w:val="00BE0BC5"/>
    <w:rsid w:val="00BE10E0"/>
    <w:rsid w:val="00BE20EE"/>
    <w:rsid w:val="00BE22FA"/>
    <w:rsid w:val="00BE2A19"/>
    <w:rsid w:val="00BE2E1C"/>
    <w:rsid w:val="00BE32A0"/>
    <w:rsid w:val="00BE391F"/>
    <w:rsid w:val="00BE3BCE"/>
    <w:rsid w:val="00BE4192"/>
    <w:rsid w:val="00BE4BBA"/>
    <w:rsid w:val="00BE58EE"/>
    <w:rsid w:val="00BE68DC"/>
    <w:rsid w:val="00BE6C9D"/>
    <w:rsid w:val="00BE7768"/>
    <w:rsid w:val="00BE7F9E"/>
    <w:rsid w:val="00BF037A"/>
    <w:rsid w:val="00BF09DF"/>
    <w:rsid w:val="00BF1261"/>
    <w:rsid w:val="00BF1324"/>
    <w:rsid w:val="00BF294E"/>
    <w:rsid w:val="00BF2EBA"/>
    <w:rsid w:val="00BF3006"/>
    <w:rsid w:val="00BF325A"/>
    <w:rsid w:val="00BF38D1"/>
    <w:rsid w:val="00BF3906"/>
    <w:rsid w:val="00BF3BE5"/>
    <w:rsid w:val="00BF4844"/>
    <w:rsid w:val="00BF48DF"/>
    <w:rsid w:val="00BF48F9"/>
    <w:rsid w:val="00BF4961"/>
    <w:rsid w:val="00BF55BA"/>
    <w:rsid w:val="00BF589E"/>
    <w:rsid w:val="00BF5908"/>
    <w:rsid w:val="00BF5BFD"/>
    <w:rsid w:val="00BF650C"/>
    <w:rsid w:val="00BF6D17"/>
    <w:rsid w:val="00C0015C"/>
    <w:rsid w:val="00C00A3F"/>
    <w:rsid w:val="00C01876"/>
    <w:rsid w:val="00C01DEC"/>
    <w:rsid w:val="00C02783"/>
    <w:rsid w:val="00C04369"/>
    <w:rsid w:val="00C04E52"/>
    <w:rsid w:val="00C0524D"/>
    <w:rsid w:val="00C06295"/>
    <w:rsid w:val="00C0640E"/>
    <w:rsid w:val="00C07160"/>
    <w:rsid w:val="00C0731D"/>
    <w:rsid w:val="00C10399"/>
    <w:rsid w:val="00C10531"/>
    <w:rsid w:val="00C10548"/>
    <w:rsid w:val="00C10AF4"/>
    <w:rsid w:val="00C11165"/>
    <w:rsid w:val="00C115CD"/>
    <w:rsid w:val="00C11969"/>
    <w:rsid w:val="00C123F5"/>
    <w:rsid w:val="00C1329C"/>
    <w:rsid w:val="00C13BF8"/>
    <w:rsid w:val="00C13EFE"/>
    <w:rsid w:val="00C14381"/>
    <w:rsid w:val="00C147C2"/>
    <w:rsid w:val="00C16461"/>
    <w:rsid w:val="00C169D0"/>
    <w:rsid w:val="00C2063C"/>
    <w:rsid w:val="00C218F6"/>
    <w:rsid w:val="00C21DAE"/>
    <w:rsid w:val="00C22059"/>
    <w:rsid w:val="00C2271B"/>
    <w:rsid w:val="00C22AF8"/>
    <w:rsid w:val="00C24F80"/>
    <w:rsid w:val="00C2521C"/>
    <w:rsid w:val="00C254A1"/>
    <w:rsid w:val="00C255B0"/>
    <w:rsid w:val="00C2564B"/>
    <w:rsid w:val="00C264CE"/>
    <w:rsid w:val="00C26540"/>
    <w:rsid w:val="00C27EBF"/>
    <w:rsid w:val="00C30A5E"/>
    <w:rsid w:val="00C3195D"/>
    <w:rsid w:val="00C31D45"/>
    <w:rsid w:val="00C3245F"/>
    <w:rsid w:val="00C32E86"/>
    <w:rsid w:val="00C345FB"/>
    <w:rsid w:val="00C358CD"/>
    <w:rsid w:val="00C35C4A"/>
    <w:rsid w:val="00C36E24"/>
    <w:rsid w:val="00C37232"/>
    <w:rsid w:val="00C37712"/>
    <w:rsid w:val="00C40BF9"/>
    <w:rsid w:val="00C40D6F"/>
    <w:rsid w:val="00C41709"/>
    <w:rsid w:val="00C41D04"/>
    <w:rsid w:val="00C42D0F"/>
    <w:rsid w:val="00C42EE8"/>
    <w:rsid w:val="00C4432D"/>
    <w:rsid w:val="00C44BBF"/>
    <w:rsid w:val="00C4514C"/>
    <w:rsid w:val="00C4547A"/>
    <w:rsid w:val="00C45AE8"/>
    <w:rsid w:val="00C46FB2"/>
    <w:rsid w:val="00C47B59"/>
    <w:rsid w:val="00C50477"/>
    <w:rsid w:val="00C51B21"/>
    <w:rsid w:val="00C51E4A"/>
    <w:rsid w:val="00C51FBD"/>
    <w:rsid w:val="00C52EAF"/>
    <w:rsid w:val="00C534A2"/>
    <w:rsid w:val="00C54265"/>
    <w:rsid w:val="00C54A9D"/>
    <w:rsid w:val="00C54E27"/>
    <w:rsid w:val="00C55CFA"/>
    <w:rsid w:val="00C5644F"/>
    <w:rsid w:val="00C56990"/>
    <w:rsid w:val="00C5722A"/>
    <w:rsid w:val="00C5748D"/>
    <w:rsid w:val="00C60682"/>
    <w:rsid w:val="00C6094E"/>
    <w:rsid w:val="00C60E83"/>
    <w:rsid w:val="00C61C57"/>
    <w:rsid w:val="00C62580"/>
    <w:rsid w:val="00C62C9F"/>
    <w:rsid w:val="00C62CD8"/>
    <w:rsid w:val="00C62DF0"/>
    <w:rsid w:val="00C63CB6"/>
    <w:rsid w:val="00C64697"/>
    <w:rsid w:val="00C65BB9"/>
    <w:rsid w:val="00C66660"/>
    <w:rsid w:val="00C67A35"/>
    <w:rsid w:val="00C715F5"/>
    <w:rsid w:val="00C71CBD"/>
    <w:rsid w:val="00C72CCA"/>
    <w:rsid w:val="00C73845"/>
    <w:rsid w:val="00C738CA"/>
    <w:rsid w:val="00C745ED"/>
    <w:rsid w:val="00C74738"/>
    <w:rsid w:val="00C758EC"/>
    <w:rsid w:val="00C75B75"/>
    <w:rsid w:val="00C801D8"/>
    <w:rsid w:val="00C8034F"/>
    <w:rsid w:val="00C814A5"/>
    <w:rsid w:val="00C81F34"/>
    <w:rsid w:val="00C82566"/>
    <w:rsid w:val="00C82934"/>
    <w:rsid w:val="00C832F2"/>
    <w:rsid w:val="00C83EF3"/>
    <w:rsid w:val="00C842B6"/>
    <w:rsid w:val="00C84E28"/>
    <w:rsid w:val="00C85B23"/>
    <w:rsid w:val="00C85BB4"/>
    <w:rsid w:val="00C86F1A"/>
    <w:rsid w:val="00C87E2F"/>
    <w:rsid w:val="00C87E67"/>
    <w:rsid w:val="00C900B0"/>
    <w:rsid w:val="00C90767"/>
    <w:rsid w:val="00C914D9"/>
    <w:rsid w:val="00C91F6A"/>
    <w:rsid w:val="00C92208"/>
    <w:rsid w:val="00C933DC"/>
    <w:rsid w:val="00C93C9A"/>
    <w:rsid w:val="00C95010"/>
    <w:rsid w:val="00C951A7"/>
    <w:rsid w:val="00C95A50"/>
    <w:rsid w:val="00C96F5F"/>
    <w:rsid w:val="00C976C4"/>
    <w:rsid w:val="00C9771B"/>
    <w:rsid w:val="00CA00BA"/>
    <w:rsid w:val="00CA0811"/>
    <w:rsid w:val="00CA0A20"/>
    <w:rsid w:val="00CA0BE4"/>
    <w:rsid w:val="00CA0D4E"/>
    <w:rsid w:val="00CA0E04"/>
    <w:rsid w:val="00CA0F2D"/>
    <w:rsid w:val="00CA1619"/>
    <w:rsid w:val="00CA16E6"/>
    <w:rsid w:val="00CA1ADE"/>
    <w:rsid w:val="00CA2788"/>
    <w:rsid w:val="00CA376E"/>
    <w:rsid w:val="00CA38FF"/>
    <w:rsid w:val="00CA3E36"/>
    <w:rsid w:val="00CA4159"/>
    <w:rsid w:val="00CA4CA3"/>
    <w:rsid w:val="00CA4FCA"/>
    <w:rsid w:val="00CA503F"/>
    <w:rsid w:val="00CA5596"/>
    <w:rsid w:val="00CA5AFD"/>
    <w:rsid w:val="00CA5F54"/>
    <w:rsid w:val="00CA6DFA"/>
    <w:rsid w:val="00CA7E81"/>
    <w:rsid w:val="00CB053F"/>
    <w:rsid w:val="00CB0598"/>
    <w:rsid w:val="00CB06A2"/>
    <w:rsid w:val="00CB06B0"/>
    <w:rsid w:val="00CB0B74"/>
    <w:rsid w:val="00CB1241"/>
    <w:rsid w:val="00CB2C02"/>
    <w:rsid w:val="00CB3774"/>
    <w:rsid w:val="00CB43A1"/>
    <w:rsid w:val="00CB4794"/>
    <w:rsid w:val="00CB52F0"/>
    <w:rsid w:val="00CB6488"/>
    <w:rsid w:val="00CB6F0D"/>
    <w:rsid w:val="00CB76F6"/>
    <w:rsid w:val="00CC095B"/>
    <w:rsid w:val="00CC0D59"/>
    <w:rsid w:val="00CC191B"/>
    <w:rsid w:val="00CC1D46"/>
    <w:rsid w:val="00CC3B69"/>
    <w:rsid w:val="00CC47B6"/>
    <w:rsid w:val="00CC4942"/>
    <w:rsid w:val="00CC4A25"/>
    <w:rsid w:val="00CC4AA1"/>
    <w:rsid w:val="00CC4B83"/>
    <w:rsid w:val="00CC4EF1"/>
    <w:rsid w:val="00CC5088"/>
    <w:rsid w:val="00CC514A"/>
    <w:rsid w:val="00CC5C17"/>
    <w:rsid w:val="00CC6433"/>
    <w:rsid w:val="00CC6957"/>
    <w:rsid w:val="00CC6B0F"/>
    <w:rsid w:val="00CC7F41"/>
    <w:rsid w:val="00CD19A0"/>
    <w:rsid w:val="00CD2B85"/>
    <w:rsid w:val="00CD3D3D"/>
    <w:rsid w:val="00CD4484"/>
    <w:rsid w:val="00CD4BB4"/>
    <w:rsid w:val="00CD4F6D"/>
    <w:rsid w:val="00CD504A"/>
    <w:rsid w:val="00CD5966"/>
    <w:rsid w:val="00CD5A45"/>
    <w:rsid w:val="00CD787C"/>
    <w:rsid w:val="00CD7C3C"/>
    <w:rsid w:val="00CD7E29"/>
    <w:rsid w:val="00CE0F95"/>
    <w:rsid w:val="00CE1623"/>
    <w:rsid w:val="00CE16A2"/>
    <w:rsid w:val="00CE1E9B"/>
    <w:rsid w:val="00CE28A1"/>
    <w:rsid w:val="00CE31A5"/>
    <w:rsid w:val="00CE386C"/>
    <w:rsid w:val="00CE44B9"/>
    <w:rsid w:val="00CE44DA"/>
    <w:rsid w:val="00CE4D91"/>
    <w:rsid w:val="00CE4FFE"/>
    <w:rsid w:val="00CE705C"/>
    <w:rsid w:val="00CE76D5"/>
    <w:rsid w:val="00CE7B2B"/>
    <w:rsid w:val="00CE7D16"/>
    <w:rsid w:val="00CF061D"/>
    <w:rsid w:val="00CF1517"/>
    <w:rsid w:val="00CF177C"/>
    <w:rsid w:val="00CF2330"/>
    <w:rsid w:val="00CF3A9E"/>
    <w:rsid w:val="00CF49B2"/>
    <w:rsid w:val="00CF49D2"/>
    <w:rsid w:val="00CF4E73"/>
    <w:rsid w:val="00CF5030"/>
    <w:rsid w:val="00CF5881"/>
    <w:rsid w:val="00CF6FF7"/>
    <w:rsid w:val="00CF77ED"/>
    <w:rsid w:val="00D00A51"/>
    <w:rsid w:val="00D00DDF"/>
    <w:rsid w:val="00D04191"/>
    <w:rsid w:val="00D05147"/>
    <w:rsid w:val="00D051F1"/>
    <w:rsid w:val="00D0526E"/>
    <w:rsid w:val="00D05B80"/>
    <w:rsid w:val="00D060EE"/>
    <w:rsid w:val="00D069CD"/>
    <w:rsid w:val="00D06A41"/>
    <w:rsid w:val="00D06BBE"/>
    <w:rsid w:val="00D06CFD"/>
    <w:rsid w:val="00D06F8A"/>
    <w:rsid w:val="00D07E4E"/>
    <w:rsid w:val="00D11516"/>
    <w:rsid w:val="00D11971"/>
    <w:rsid w:val="00D12A46"/>
    <w:rsid w:val="00D12B9A"/>
    <w:rsid w:val="00D12ED6"/>
    <w:rsid w:val="00D1306B"/>
    <w:rsid w:val="00D139FF"/>
    <w:rsid w:val="00D13B90"/>
    <w:rsid w:val="00D140A9"/>
    <w:rsid w:val="00D1442F"/>
    <w:rsid w:val="00D14B39"/>
    <w:rsid w:val="00D14C85"/>
    <w:rsid w:val="00D17037"/>
    <w:rsid w:val="00D178D4"/>
    <w:rsid w:val="00D17C72"/>
    <w:rsid w:val="00D20355"/>
    <w:rsid w:val="00D2087E"/>
    <w:rsid w:val="00D21686"/>
    <w:rsid w:val="00D2169B"/>
    <w:rsid w:val="00D21BCB"/>
    <w:rsid w:val="00D2414D"/>
    <w:rsid w:val="00D247BB"/>
    <w:rsid w:val="00D24EFC"/>
    <w:rsid w:val="00D251BA"/>
    <w:rsid w:val="00D2572B"/>
    <w:rsid w:val="00D2636F"/>
    <w:rsid w:val="00D26741"/>
    <w:rsid w:val="00D26BA5"/>
    <w:rsid w:val="00D27EEC"/>
    <w:rsid w:val="00D302E1"/>
    <w:rsid w:val="00D30579"/>
    <w:rsid w:val="00D30585"/>
    <w:rsid w:val="00D30C9F"/>
    <w:rsid w:val="00D31A54"/>
    <w:rsid w:val="00D33262"/>
    <w:rsid w:val="00D332D9"/>
    <w:rsid w:val="00D33534"/>
    <w:rsid w:val="00D33B56"/>
    <w:rsid w:val="00D34776"/>
    <w:rsid w:val="00D348C2"/>
    <w:rsid w:val="00D34B33"/>
    <w:rsid w:val="00D350AB"/>
    <w:rsid w:val="00D356D3"/>
    <w:rsid w:val="00D360CB"/>
    <w:rsid w:val="00D36D3E"/>
    <w:rsid w:val="00D37CC9"/>
    <w:rsid w:val="00D409C7"/>
    <w:rsid w:val="00D40D11"/>
    <w:rsid w:val="00D41C01"/>
    <w:rsid w:val="00D41CEF"/>
    <w:rsid w:val="00D42303"/>
    <w:rsid w:val="00D4280C"/>
    <w:rsid w:val="00D4297C"/>
    <w:rsid w:val="00D42D88"/>
    <w:rsid w:val="00D436C1"/>
    <w:rsid w:val="00D43C62"/>
    <w:rsid w:val="00D43C95"/>
    <w:rsid w:val="00D44034"/>
    <w:rsid w:val="00D44310"/>
    <w:rsid w:val="00D44B0B"/>
    <w:rsid w:val="00D457DC"/>
    <w:rsid w:val="00D45DE8"/>
    <w:rsid w:val="00D46066"/>
    <w:rsid w:val="00D47384"/>
    <w:rsid w:val="00D47D11"/>
    <w:rsid w:val="00D47E96"/>
    <w:rsid w:val="00D510C8"/>
    <w:rsid w:val="00D512AD"/>
    <w:rsid w:val="00D517ED"/>
    <w:rsid w:val="00D52584"/>
    <w:rsid w:val="00D5258C"/>
    <w:rsid w:val="00D52BDB"/>
    <w:rsid w:val="00D54CD1"/>
    <w:rsid w:val="00D55FB9"/>
    <w:rsid w:val="00D5602C"/>
    <w:rsid w:val="00D56F9F"/>
    <w:rsid w:val="00D60970"/>
    <w:rsid w:val="00D60F56"/>
    <w:rsid w:val="00D61A85"/>
    <w:rsid w:val="00D66532"/>
    <w:rsid w:val="00D66A86"/>
    <w:rsid w:val="00D67E8F"/>
    <w:rsid w:val="00D70840"/>
    <w:rsid w:val="00D71117"/>
    <w:rsid w:val="00D713EE"/>
    <w:rsid w:val="00D71E88"/>
    <w:rsid w:val="00D7299F"/>
    <w:rsid w:val="00D74677"/>
    <w:rsid w:val="00D755C5"/>
    <w:rsid w:val="00D75CD8"/>
    <w:rsid w:val="00D7602F"/>
    <w:rsid w:val="00D768B6"/>
    <w:rsid w:val="00D77BD4"/>
    <w:rsid w:val="00D805B7"/>
    <w:rsid w:val="00D80C29"/>
    <w:rsid w:val="00D80E10"/>
    <w:rsid w:val="00D80F85"/>
    <w:rsid w:val="00D816A4"/>
    <w:rsid w:val="00D8189C"/>
    <w:rsid w:val="00D83A60"/>
    <w:rsid w:val="00D859B6"/>
    <w:rsid w:val="00D85C5B"/>
    <w:rsid w:val="00D87537"/>
    <w:rsid w:val="00D87795"/>
    <w:rsid w:val="00D90708"/>
    <w:rsid w:val="00D907CE"/>
    <w:rsid w:val="00D908A0"/>
    <w:rsid w:val="00D908C4"/>
    <w:rsid w:val="00D90ED6"/>
    <w:rsid w:val="00D9250D"/>
    <w:rsid w:val="00D92DD2"/>
    <w:rsid w:val="00D92DFE"/>
    <w:rsid w:val="00D9387B"/>
    <w:rsid w:val="00D9388F"/>
    <w:rsid w:val="00D93CF1"/>
    <w:rsid w:val="00D93D38"/>
    <w:rsid w:val="00D93D61"/>
    <w:rsid w:val="00D9400E"/>
    <w:rsid w:val="00D94E64"/>
    <w:rsid w:val="00D95B6A"/>
    <w:rsid w:val="00D96494"/>
    <w:rsid w:val="00D967DB"/>
    <w:rsid w:val="00D9747D"/>
    <w:rsid w:val="00D97649"/>
    <w:rsid w:val="00D97BB3"/>
    <w:rsid w:val="00DA0A4E"/>
    <w:rsid w:val="00DA0AA9"/>
    <w:rsid w:val="00DA0E64"/>
    <w:rsid w:val="00DA1105"/>
    <w:rsid w:val="00DA1F88"/>
    <w:rsid w:val="00DA2467"/>
    <w:rsid w:val="00DA340D"/>
    <w:rsid w:val="00DA4306"/>
    <w:rsid w:val="00DA504B"/>
    <w:rsid w:val="00DA54FE"/>
    <w:rsid w:val="00DA6247"/>
    <w:rsid w:val="00DA6FB0"/>
    <w:rsid w:val="00DB098D"/>
    <w:rsid w:val="00DB1215"/>
    <w:rsid w:val="00DB1711"/>
    <w:rsid w:val="00DB1AA4"/>
    <w:rsid w:val="00DB3C9A"/>
    <w:rsid w:val="00DB4846"/>
    <w:rsid w:val="00DB49D7"/>
    <w:rsid w:val="00DB4C7C"/>
    <w:rsid w:val="00DB57D3"/>
    <w:rsid w:val="00DB5B2F"/>
    <w:rsid w:val="00DB66A8"/>
    <w:rsid w:val="00DB6D80"/>
    <w:rsid w:val="00DB6EF9"/>
    <w:rsid w:val="00DB769E"/>
    <w:rsid w:val="00DB793E"/>
    <w:rsid w:val="00DB7EC0"/>
    <w:rsid w:val="00DC0752"/>
    <w:rsid w:val="00DC09F7"/>
    <w:rsid w:val="00DC179A"/>
    <w:rsid w:val="00DC20F1"/>
    <w:rsid w:val="00DC23F8"/>
    <w:rsid w:val="00DC27D9"/>
    <w:rsid w:val="00DC356A"/>
    <w:rsid w:val="00DC3576"/>
    <w:rsid w:val="00DC3598"/>
    <w:rsid w:val="00DC3989"/>
    <w:rsid w:val="00DC4745"/>
    <w:rsid w:val="00DC4DAA"/>
    <w:rsid w:val="00DC5743"/>
    <w:rsid w:val="00DC5D2E"/>
    <w:rsid w:val="00DC5F10"/>
    <w:rsid w:val="00DC6CB0"/>
    <w:rsid w:val="00DC6D9A"/>
    <w:rsid w:val="00DC7390"/>
    <w:rsid w:val="00DC78FC"/>
    <w:rsid w:val="00DC7B27"/>
    <w:rsid w:val="00DD03AD"/>
    <w:rsid w:val="00DD03CC"/>
    <w:rsid w:val="00DD0B5C"/>
    <w:rsid w:val="00DD0BE9"/>
    <w:rsid w:val="00DD16AC"/>
    <w:rsid w:val="00DD1B01"/>
    <w:rsid w:val="00DD22BE"/>
    <w:rsid w:val="00DD2540"/>
    <w:rsid w:val="00DD28E9"/>
    <w:rsid w:val="00DD2D94"/>
    <w:rsid w:val="00DD3690"/>
    <w:rsid w:val="00DD43EC"/>
    <w:rsid w:val="00DD489A"/>
    <w:rsid w:val="00DD51CB"/>
    <w:rsid w:val="00DD530A"/>
    <w:rsid w:val="00DD5BB6"/>
    <w:rsid w:val="00DD69D7"/>
    <w:rsid w:val="00DD6CE5"/>
    <w:rsid w:val="00DD756F"/>
    <w:rsid w:val="00DD7B0B"/>
    <w:rsid w:val="00DD7B45"/>
    <w:rsid w:val="00DE0027"/>
    <w:rsid w:val="00DE1ACD"/>
    <w:rsid w:val="00DE1FAB"/>
    <w:rsid w:val="00DE2958"/>
    <w:rsid w:val="00DE45BD"/>
    <w:rsid w:val="00DE4A85"/>
    <w:rsid w:val="00DE4B7F"/>
    <w:rsid w:val="00DE54BD"/>
    <w:rsid w:val="00DE5750"/>
    <w:rsid w:val="00DE59A6"/>
    <w:rsid w:val="00DE5A0F"/>
    <w:rsid w:val="00DE6D88"/>
    <w:rsid w:val="00DE7594"/>
    <w:rsid w:val="00DE76C6"/>
    <w:rsid w:val="00DE793E"/>
    <w:rsid w:val="00DE7A6C"/>
    <w:rsid w:val="00DF0265"/>
    <w:rsid w:val="00DF029B"/>
    <w:rsid w:val="00DF043A"/>
    <w:rsid w:val="00DF0B39"/>
    <w:rsid w:val="00DF0E9B"/>
    <w:rsid w:val="00DF1415"/>
    <w:rsid w:val="00DF35CC"/>
    <w:rsid w:val="00DF3601"/>
    <w:rsid w:val="00DF38B8"/>
    <w:rsid w:val="00DF62DC"/>
    <w:rsid w:val="00DF72B0"/>
    <w:rsid w:val="00DF7308"/>
    <w:rsid w:val="00DF759D"/>
    <w:rsid w:val="00E00A0A"/>
    <w:rsid w:val="00E00CDF"/>
    <w:rsid w:val="00E01445"/>
    <w:rsid w:val="00E03316"/>
    <w:rsid w:val="00E03698"/>
    <w:rsid w:val="00E04046"/>
    <w:rsid w:val="00E05457"/>
    <w:rsid w:val="00E06123"/>
    <w:rsid w:val="00E0785C"/>
    <w:rsid w:val="00E07C39"/>
    <w:rsid w:val="00E1050B"/>
    <w:rsid w:val="00E10701"/>
    <w:rsid w:val="00E11EBB"/>
    <w:rsid w:val="00E12325"/>
    <w:rsid w:val="00E1267E"/>
    <w:rsid w:val="00E136E9"/>
    <w:rsid w:val="00E138C3"/>
    <w:rsid w:val="00E13B7B"/>
    <w:rsid w:val="00E14862"/>
    <w:rsid w:val="00E15301"/>
    <w:rsid w:val="00E1566B"/>
    <w:rsid w:val="00E1637C"/>
    <w:rsid w:val="00E167F2"/>
    <w:rsid w:val="00E20A52"/>
    <w:rsid w:val="00E21192"/>
    <w:rsid w:val="00E21E99"/>
    <w:rsid w:val="00E221D1"/>
    <w:rsid w:val="00E22D51"/>
    <w:rsid w:val="00E22E42"/>
    <w:rsid w:val="00E23566"/>
    <w:rsid w:val="00E243B4"/>
    <w:rsid w:val="00E248F9"/>
    <w:rsid w:val="00E24E50"/>
    <w:rsid w:val="00E267FD"/>
    <w:rsid w:val="00E26944"/>
    <w:rsid w:val="00E26FAC"/>
    <w:rsid w:val="00E27030"/>
    <w:rsid w:val="00E27859"/>
    <w:rsid w:val="00E30B3C"/>
    <w:rsid w:val="00E322FB"/>
    <w:rsid w:val="00E32813"/>
    <w:rsid w:val="00E329C4"/>
    <w:rsid w:val="00E3316A"/>
    <w:rsid w:val="00E33FD3"/>
    <w:rsid w:val="00E352E2"/>
    <w:rsid w:val="00E36CF1"/>
    <w:rsid w:val="00E36E56"/>
    <w:rsid w:val="00E3708F"/>
    <w:rsid w:val="00E37511"/>
    <w:rsid w:val="00E378FA"/>
    <w:rsid w:val="00E37D3D"/>
    <w:rsid w:val="00E402CB"/>
    <w:rsid w:val="00E40811"/>
    <w:rsid w:val="00E40A9F"/>
    <w:rsid w:val="00E40D4F"/>
    <w:rsid w:val="00E41EF9"/>
    <w:rsid w:val="00E41F9C"/>
    <w:rsid w:val="00E43C47"/>
    <w:rsid w:val="00E444A2"/>
    <w:rsid w:val="00E452AB"/>
    <w:rsid w:val="00E45361"/>
    <w:rsid w:val="00E46276"/>
    <w:rsid w:val="00E46C66"/>
    <w:rsid w:val="00E4711D"/>
    <w:rsid w:val="00E47E2D"/>
    <w:rsid w:val="00E509BB"/>
    <w:rsid w:val="00E51061"/>
    <w:rsid w:val="00E5238A"/>
    <w:rsid w:val="00E5259F"/>
    <w:rsid w:val="00E52E15"/>
    <w:rsid w:val="00E54089"/>
    <w:rsid w:val="00E548F7"/>
    <w:rsid w:val="00E552F5"/>
    <w:rsid w:val="00E57063"/>
    <w:rsid w:val="00E57BB0"/>
    <w:rsid w:val="00E60FE2"/>
    <w:rsid w:val="00E615C9"/>
    <w:rsid w:val="00E625C1"/>
    <w:rsid w:val="00E62F53"/>
    <w:rsid w:val="00E63A15"/>
    <w:rsid w:val="00E644F6"/>
    <w:rsid w:val="00E64EAF"/>
    <w:rsid w:val="00E66216"/>
    <w:rsid w:val="00E67373"/>
    <w:rsid w:val="00E67640"/>
    <w:rsid w:val="00E7013F"/>
    <w:rsid w:val="00E70185"/>
    <w:rsid w:val="00E71938"/>
    <w:rsid w:val="00E72008"/>
    <w:rsid w:val="00E725D3"/>
    <w:rsid w:val="00E72EF2"/>
    <w:rsid w:val="00E736E7"/>
    <w:rsid w:val="00E73717"/>
    <w:rsid w:val="00E7373E"/>
    <w:rsid w:val="00E73EFF"/>
    <w:rsid w:val="00E74D28"/>
    <w:rsid w:val="00E75E6B"/>
    <w:rsid w:val="00E75F6B"/>
    <w:rsid w:val="00E75FAC"/>
    <w:rsid w:val="00E76C44"/>
    <w:rsid w:val="00E77015"/>
    <w:rsid w:val="00E77044"/>
    <w:rsid w:val="00E77E42"/>
    <w:rsid w:val="00E80617"/>
    <w:rsid w:val="00E80F86"/>
    <w:rsid w:val="00E81775"/>
    <w:rsid w:val="00E81C2C"/>
    <w:rsid w:val="00E82A34"/>
    <w:rsid w:val="00E8330F"/>
    <w:rsid w:val="00E83E9F"/>
    <w:rsid w:val="00E85C52"/>
    <w:rsid w:val="00E86117"/>
    <w:rsid w:val="00E8631A"/>
    <w:rsid w:val="00E87265"/>
    <w:rsid w:val="00E87EEF"/>
    <w:rsid w:val="00E90913"/>
    <w:rsid w:val="00E90E90"/>
    <w:rsid w:val="00E90F49"/>
    <w:rsid w:val="00E91DA5"/>
    <w:rsid w:val="00E91F64"/>
    <w:rsid w:val="00E91F85"/>
    <w:rsid w:val="00E93087"/>
    <w:rsid w:val="00E93143"/>
    <w:rsid w:val="00E9362E"/>
    <w:rsid w:val="00E93ED4"/>
    <w:rsid w:val="00E9483C"/>
    <w:rsid w:val="00E94BE6"/>
    <w:rsid w:val="00E958A2"/>
    <w:rsid w:val="00E95AC7"/>
    <w:rsid w:val="00E95B1F"/>
    <w:rsid w:val="00E97324"/>
    <w:rsid w:val="00E97BBD"/>
    <w:rsid w:val="00E97DCD"/>
    <w:rsid w:val="00EA11D6"/>
    <w:rsid w:val="00EA3B50"/>
    <w:rsid w:val="00EA44B0"/>
    <w:rsid w:val="00EA4B7D"/>
    <w:rsid w:val="00EA58D6"/>
    <w:rsid w:val="00EA5BDC"/>
    <w:rsid w:val="00EA6A02"/>
    <w:rsid w:val="00EA700F"/>
    <w:rsid w:val="00EA7672"/>
    <w:rsid w:val="00EB08D4"/>
    <w:rsid w:val="00EB0D56"/>
    <w:rsid w:val="00EB135F"/>
    <w:rsid w:val="00EB1D41"/>
    <w:rsid w:val="00EB20A8"/>
    <w:rsid w:val="00EB45E6"/>
    <w:rsid w:val="00EB4E3C"/>
    <w:rsid w:val="00EB5ED6"/>
    <w:rsid w:val="00EB5F9F"/>
    <w:rsid w:val="00EB6345"/>
    <w:rsid w:val="00EB6725"/>
    <w:rsid w:val="00EB7CCF"/>
    <w:rsid w:val="00EB7FBD"/>
    <w:rsid w:val="00EB7FBF"/>
    <w:rsid w:val="00EC0988"/>
    <w:rsid w:val="00EC0DBC"/>
    <w:rsid w:val="00EC1777"/>
    <w:rsid w:val="00EC223D"/>
    <w:rsid w:val="00EC2ECE"/>
    <w:rsid w:val="00EC47C8"/>
    <w:rsid w:val="00EC513F"/>
    <w:rsid w:val="00EC57A1"/>
    <w:rsid w:val="00EC59AA"/>
    <w:rsid w:val="00EC61C8"/>
    <w:rsid w:val="00ED1174"/>
    <w:rsid w:val="00ED163B"/>
    <w:rsid w:val="00ED17B4"/>
    <w:rsid w:val="00ED2E32"/>
    <w:rsid w:val="00ED32B6"/>
    <w:rsid w:val="00ED3384"/>
    <w:rsid w:val="00ED42F3"/>
    <w:rsid w:val="00ED544A"/>
    <w:rsid w:val="00ED64E1"/>
    <w:rsid w:val="00ED656A"/>
    <w:rsid w:val="00ED7F75"/>
    <w:rsid w:val="00EE0409"/>
    <w:rsid w:val="00EE0AFA"/>
    <w:rsid w:val="00EE0BA8"/>
    <w:rsid w:val="00EE1647"/>
    <w:rsid w:val="00EE2426"/>
    <w:rsid w:val="00EE2658"/>
    <w:rsid w:val="00EE2E35"/>
    <w:rsid w:val="00EE3284"/>
    <w:rsid w:val="00EE35AD"/>
    <w:rsid w:val="00EE3975"/>
    <w:rsid w:val="00EE3A8B"/>
    <w:rsid w:val="00EE41D5"/>
    <w:rsid w:val="00EE4BB9"/>
    <w:rsid w:val="00EE4E6D"/>
    <w:rsid w:val="00EE6835"/>
    <w:rsid w:val="00EE6888"/>
    <w:rsid w:val="00EE68E5"/>
    <w:rsid w:val="00EE693E"/>
    <w:rsid w:val="00EE7274"/>
    <w:rsid w:val="00EE7597"/>
    <w:rsid w:val="00EE759A"/>
    <w:rsid w:val="00EE79D4"/>
    <w:rsid w:val="00EE7A1C"/>
    <w:rsid w:val="00EE7B75"/>
    <w:rsid w:val="00EE7CB2"/>
    <w:rsid w:val="00EF02C4"/>
    <w:rsid w:val="00EF0530"/>
    <w:rsid w:val="00EF18FE"/>
    <w:rsid w:val="00EF2245"/>
    <w:rsid w:val="00EF2644"/>
    <w:rsid w:val="00EF2733"/>
    <w:rsid w:val="00EF2EDD"/>
    <w:rsid w:val="00EF2F07"/>
    <w:rsid w:val="00EF340A"/>
    <w:rsid w:val="00EF3451"/>
    <w:rsid w:val="00EF376E"/>
    <w:rsid w:val="00EF4D7D"/>
    <w:rsid w:val="00EF5890"/>
    <w:rsid w:val="00EF5B2D"/>
    <w:rsid w:val="00EF5F88"/>
    <w:rsid w:val="00EF5FEF"/>
    <w:rsid w:val="00EF6F1F"/>
    <w:rsid w:val="00EF7BDA"/>
    <w:rsid w:val="00F0069F"/>
    <w:rsid w:val="00F021A0"/>
    <w:rsid w:val="00F023AA"/>
    <w:rsid w:val="00F04107"/>
    <w:rsid w:val="00F04108"/>
    <w:rsid w:val="00F041FA"/>
    <w:rsid w:val="00F04354"/>
    <w:rsid w:val="00F04FD5"/>
    <w:rsid w:val="00F05DA8"/>
    <w:rsid w:val="00F071C0"/>
    <w:rsid w:val="00F10159"/>
    <w:rsid w:val="00F1262F"/>
    <w:rsid w:val="00F12DDF"/>
    <w:rsid w:val="00F13C64"/>
    <w:rsid w:val="00F13F29"/>
    <w:rsid w:val="00F1489D"/>
    <w:rsid w:val="00F14956"/>
    <w:rsid w:val="00F154ED"/>
    <w:rsid w:val="00F1564E"/>
    <w:rsid w:val="00F15753"/>
    <w:rsid w:val="00F15A5C"/>
    <w:rsid w:val="00F15D5C"/>
    <w:rsid w:val="00F16CE4"/>
    <w:rsid w:val="00F173D1"/>
    <w:rsid w:val="00F21DBD"/>
    <w:rsid w:val="00F22822"/>
    <w:rsid w:val="00F229B4"/>
    <w:rsid w:val="00F229CE"/>
    <w:rsid w:val="00F22A61"/>
    <w:rsid w:val="00F22F98"/>
    <w:rsid w:val="00F24002"/>
    <w:rsid w:val="00F2461E"/>
    <w:rsid w:val="00F25918"/>
    <w:rsid w:val="00F2635F"/>
    <w:rsid w:val="00F26433"/>
    <w:rsid w:val="00F26535"/>
    <w:rsid w:val="00F27A7E"/>
    <w:rsid w:val="00F30AA5"/>
    <w:rsid w:val="00F31240"/>
    <w:rsid w:val="00F31ED5"/>
    <w:rsid w:val="00F3259D"/>
    <w:rsid w:val="00F327C3"/>
    <w:rsid w:val="00F32D3D"/>
    <w:rsid w:val="00F3322A"/>
    <w:rsid w:val="00F34ABB"/>
    <w:rsid w:val="00F34D13"/>
    <w:rsid w:val="00F350F3"/>
    <w:rsid w:val="00F35575"/>
    <w:rsid w:val="00F35B95"/>
    <w:rsid w:val="00F35DA8"/>
    <w:rsid w:val="00F35FA6"/>
    <w:rsid w:val="00F3662B"/>
    <w:rsid w:val="00F37063"/>
    <w:rsid w:val="00F3724C"/>
    <w:rsid w:val="00F40346"/>
    <w:rsid w:val="00F40777"/>
    <w:rsid w:val="00F4079E"/>
    <w:rsid w:val="00F41041"/>
    <w:rsid w:val="00F4120F"/>
    <w:rsid w:val="00F41346"/>
    <w:rsid w:val="00F41F22"/>
    <w:rsid w:val="00F4259A"/>
    <w:rsid w:val="00F430DA"/>
    <w:rsid w:val="00F4321F"/>
    <w:rsid w:val="00F441B0"/>
    <w:rsid w:val="00F44AA2"/>
    <w:rsid w:val="00F44DEB"/>
    <w:rsid w:val="00F47E64"/>
    <w:rsid w:val="00F50D06"/>
    <w:rsid w:val="00F525D7"/>
    <w:rsid w:val="00F527B3"/>
    <w:rsid w:val="00F528A4"/>
    <w:rsid w:val="00F5325F"/>
    <w:rsid w:val="00F5344A"/>
    <w:rsid w:val="00F5379A"/>
    <w:rsid w:val="00F543DD"/>
    <w:rsid w:val="00F55ECE"/>
    <w:rsid w:val="00F564AE"/>
    <w:rsid w:val="00F56836"/>
    <w:rsid w:val="00F56A14"/>
    <w:rsid w:val="00F623E9"/>
    <w:rsid w:val="00F625CA"/>
    <w:rsid w:val="00F6336B"/>
    <w:rsid w:val="00F63F34"/>
    <w:rsid w:val="00F64234"/>
    <w:rsid w:val="00F64C8A"/>
    <w:rsid w:val="00F64DF7"/>
    <w:rsid w:val="00F64E2E"/>
    <w:rsid w:val="00F65A58"/>
    <w:rsid w:val="00F65B2F"/>
    <w:rsid w:val="00F65F48"/>
    <w:rsid w:val="00F66827"/>
    <w:rsid w:val="00F6783C"/>
    <w:rsid w:val="00F67905"/>
    <w:rsid w:val="00F67DE9"/>
    <w:rsid w:val="00F67F77"/>
    <w:rsid w:val="00F700A7"/>
    <w:rsid w:val="00F70A26"/>
    <w:rsid w:val="00F70B06"/>
    <w:rsid w:val="00F70ED6"/>
    <w:rsid w:val="00F71423"/>
    <w:rsid w:val="00F71E49"/>
    <w:rsid w:val="00F728F2"/>
    <w:rsid w:val="00F73001"/>
    <w:rsid w:val="00F732E3"/>
    <w:rsid w:val="00F74139"/>
    <w:rsid w:val="00F74827"/>
    <w:rsid w:val="00F74CE4"/>
    <w:rsid w:val="00F74E3C"/>
    <w:rsid w:val="00F75908"/>
    <w:rsid w:val="00F76CC0"/>
    <w:rsid w:val="00F770D9"/>
    <w:rsid w:val="00F770E1"/>
    <w:rsid w:val="00F800BA"/>
    <w:rsid w:val="00F800D0"/>
    <w:rsid w:val="00F81762"/>
    <w:rsid w:val="00F8319C"/>
    <w:rsid w:val="00F83379"/>
    <w:rsid w:val="00F84104"/>
    <w:rsid w:val="00F84C70"/>
    <w:rsid w:val="00F867BA"/>
    <w:rsid w:val="00F9101C"/>
    <w:rsid w:val="00F9243E"/>
    <w:rsid w:val="00F93B23"/>
    <w:rsid w:val="00F945FF"/>
    <w:rsid w:val="00F95CC3"/>
    <w:rsid w:val="00F95DA6"/>
    <w:rsid w:val="00F960B1"/>
    <w:rsid w:val="00F967ED"/>
    <w:rsid w:val="00F9790E"/>
    <w:rsid w:val="00F9795C"/>
    <w:rsid w:val="00F97B84"/>
    <w:rsid w:val="00F97D3A"/>
    <w:rsid w:val="00FA01D8"/>
    <w:rsid w:val="00FA1D70"/>
    <w:rsid w:val="00FA1F10"/>
    <w:rsid w:val="00FA3CDD"/>
    <w:rsid w:val="00FA3E27"/>
    <w:rsid w:val="00FA4044"/>
    <w:rsid w:val="00FA4473"/>
    <w:rsid w:val="00FA49AD"/>
    <w:rsid w:val="00FA5C4C"/>
    <w:rsid w:val="00FA6251"/>
    <w:rsid w:val="00FA6508"/>
    <w:rsid w:val="00FA6576"/>
    <w:rsid w:val="00FA6845"/>
    <w:rsid w:val="00FA772A"/>
    <w:rsid w:val="00FA7FE5"/>
    <w:rsid w:val="00FB05FD"/>
    <w:rsid w:val="00FB0F2F"/>
    <w:rsid w:val="00FB1024"/>
    <w:rsid w:val="00FB1880"/>
    <w:rsid w:val="00FB2466"/>
    <w:rsid w:val="00FB35B9"/>
    <w:rsid w:val="00FB425C"/>
    <w:rsid w:val="00FB42FA"/>
    <w:rsid w:val="00FB44D8"/>
    <w:rsid w:val="00FB4D11"/>
    <w:rsid w:val="00FB59E7"/>
    <w:rsid w:val="00FB5EED"/>
    <w:rsid w:val="00FB6B9C"/>
    <w:rsid w:val="00FB70DD"/>
    <w:rsid w:val="00FB7132"/>
    <w:rsid w:val="00FC0D3C"/>
    <w:rsid w:val="00FC1324"/>
    <w:rsid w:val="00FC1909"/>
    <w:rsid w:val="00FC2662"/>
    <w:rsid w:val="00FC45A3"/>
    <w:rsid w:val="00FC53DE"/>
    <w:rsid w:val="00FC55CE"/>
    <w:rsid w:val="00FC5ABD"/>
    <w:rsid w:val="00FC7482"/>
    <w:rsid w:val="00FC74A4"/>
    <w:rsid w:val="00FC7BF5"/>
    <w:rsid w:val="00FD44C9"/>
    <w:rsid w:val="00FD4709"/>
    <w:rsid w:val="00FD4B1A"/>
    <w:rsid w:val="00FD4CD1"/>
    <w:rsid w:val="00FD56F3"/>
    <w:rsid w:val="00FD5DB6"/>
    <w:rsid w:val="00FD5E8E"/>
    <w:rsid w:val="00FE057A"/>
    <w:rsid w:val="00FE0B71"/>
    <w:rsid w:val="00FE1640"/>
    <w:rsid w:val="00FE2B79"/>
    <w:rsid w:val="00FE3688"/>
    <w:rsid w:val="00FE39F3"/>
    <w:rsid w:val="00FE404D"/>
    <w:rsid w:val="00FE5389"/>
    <w:rsid w:val="00FE5A9A"/>
    <w:rsid w:val="00FE5AD5"/>
    <w:rsid w:val="00FE5CDB"/>
    <w:rsid w:val="00FE663F"/>
    <w:rsid w:val="00FE6778"/>
    <w:rsid w:val="00FE6E07"/>
    <w:rsid w:val="00FE6E21"/>
    <w:rsid w:val="00FE72A9"/>
    <w:rsid w:val="00FF01B1"/>
    <w:rsid w:val="00FF13F4"/>
    <w:rsid w:val="00FF191E"/>
    <w:rsid w:val="00FF1FC2"/>
    <w:rsid w:val="00FF26A2"/>
    <w:rsid w:val="00FF3098"/>
    <w:rsid w:val="00FF42DC"/>
    <w:rsid w:val="00FF4C18"/>
    <w:rsid w:val="00FF5600"/>
    <w:rsid w:val="00FF6177"/>
    <w:rsid w:val="00FF69DB"/>
    <w:rsid w:val="00FF73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1BA0"/>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081BA0"/>
    <w:pPr>
      <w:widowControl w:val="0"/>
      <w:autoSpaceDE w:val="0"/>
      <w:autoSpaceDN w:val="0"/>
      <w:adjustRightInd w:val="0"/>
    </w:pPr>
    <w:rPr>
      <w:rFonts w:ascii="Calibri" w:eastAsia="Times New Roman" w:hAnsi="Calibri" w:cs="Calibri"/>
      <w:sz w:val="22"/>
      <w:szCs w:val="22"/>
    </w:rPr>
  </w:style>
  <w:style w:type="paragraph" w:styleId="a3">
    <w:name w:val="header"/>
    <w:basedOn w:val="a"/>
    <w:rsid w:val="009D0A09"/>
    <w:pPr>
      <w:tabs>
        <w:tab w:val="center" w:pos="4677"/>
        <w:tab w:val="right" w:pos="9355"/>
      </w:tabs>
    </w:pPr>
  </w:style>
  <w:style w:type="character" w:styleId="a4">
    <w:name w:val="page number"/>
    <w:basedOn w:val="a0"/>
    <w:rsid w:val="009D0A09"/>
  </w:style>
  <w:style w:type="paragraph" w:styleId="a5">
    <w:name w:val="footer"/>
    <w:basedOn w:val="a"/>
    <w:rsid w:val="00F12DDF"/>
    <w:pPr>
      <w:tabs>
        <w:tab w:val="center" w:pos="4677"/>
        <w:tab w:val="right" w:pos="9355"/>
      </w:tabs>
    </w:pPr>
  </w:style>
  <w:style w:type="paragraph" w:styleId="a6">
    <w:name w:val="Balloon Text"/>
    <w:basedOn w:val="a"/>
    <w:semiHidden/>
    <w:rsid w:val="00C2564B"/>
    <w:rPr>
      <w:rFonts w:ascii="Tahoma" w:hAnsi="Tahoma" w:cs="Tahoma"/>
      <w:sz w:val="16"/>
      <w:szCs w:val="16"/>
    </w:rPr>
  </w:style>
  <w:style w:type="paragraph" w:customStyle="1" w:styleId="ConsPlusNormal">
    <w:name w:val="ConsPlusNormal"/>
    <w:rsid w:val="00A57F73"/>
    <w:pPr>
      <w:widowControl w:val="0"/>
      <w:autoSpaceDE w:val="0"/>
      <w:autoSpaceDN w:val="0"/>
      <w:adjustRightInd w:val="0"/>
    </w:pPr>
    <w:rPr>
      <w:rFonts w:ascii="Calibri" w:eastAsia="Times New Roman" w:hAnsi="Calibri" w:cs="Calibri"/>
      <w:sz w:val="22"/>
      <w:szCs w:val="22"/>
    </w:rPr>
  </w:style>
  <w:style w:type="paragraph" w:customStyle="1" w:styleId="ListParagraph1">
    <w:name w:val="List Paragraph1"/>
    <w:basedOn w:val="a"/>
    <w:rsid w:val="00A57F73"/>
    <w:pPr>
      <w:ind w:left="720"/>
      <w:contextualSpacing/>
    </w:pPr>
    <w:rPr>
      <w:sz w:val="20"/>
      <w:szCs w:val="20"/>
      <w:lang w:eastAsia="ja-JP"/>
    </w:rPr>
  </w:style>
</w:styles>
</file>

<file path=word/webSettings.xml><?xml version="1.0" encoding="utf-8"?>
<w:webSettings xmlns:r="http://schemas.openxmlformats.org/officeDocument/2006/relationships" xmlns:w="http://schemas.openxmlformats.org/wordprocessingml/2006/main">
  <w:divs>
    <w:div w:id="181094706">
      <w:bodyDiv w:val="1"/>
      <w:marLeft w:val="0"/>
      <w:marRight w:val="0"/>
      <w:marTop w:val="0"/>
      <w:marBottom w:val="0"/>
      <w:divBdr>
        <w:top w:val="none" w:sz="0" w:space="0" w:color="auto"/>
        <w:left w:val="none" w:sz="0" w:space="0" w:color="auto"/>
        <w:bottom w:val="none" w:sz="0" w:space="0" w:color="auto"/>
        <w:right w:val="none" w:sz="0" w:space="0" w:color="auto"/>
      </w:divBdr>
    </w:div>
    <w:div w:id="213469891">
      <w:bodyDiv w:val="1"/>
      <w:marLeft w:val="0"/>
      <w:marRight w:val="0"/>
      <w:marTop w:val="0"/>
      <w:marBottom w:val="0"/>
      <w:divBdr>
        <w:top w:val="none" w:sz="0" w:space="0" w:color="auto"/>
        <w:left w:val="none" w:sz="0" w:space="0" w:color="auto"/>
        <w:bottom w:val="none" w:sz="0" w:space="0" w:color="auto"/>
        <w:right w:val="none" w:sz="0" w:space="0" w:color="auto"/>
      </w:divBdr>
    </w:div>
    <w:div w:id="306789140">
      <w:bodyDiv w:val="1"/>
      <w:marLeft w:val="0"/>
      <w:marRight w:val="0"/>
      <w:marTop w:val="0"/>
      <w:marBottom w:val="0"/>
      <w:divBdr>
        <w:top w:val="none" w:sz="0" w:space="0" w:color="auto"/>
        <w:left w:val="none" w:sz="0" w:space="0" w:color="auto"/>
        <w:bottom w:val="none" w:sz="0" w:space="0" w:color="auto"/>
        <w:right w:val="none" w:sz="0" w:space="0" w:color="auto"/>
      </w:divBdr>
    </w:div>
    <w:div w:id="319889035">
      <w:bodyDiv w:val="1"/>
      <w:marLeft w:val="0"/>
      <w:marRight w:val="0"/>
      <w:marTop w:val="0"/>
      <w:marBottom w:val="0"/>
      <w:divBdr>
        <w:top w:val="none" w:sz="0" w:space="0" w:color="auto"/>
        <w:left w:val="none" w:sz="0" w:space="0" w:color="auto"/>
        <w:bottom w:val="none" w:sz="0" w:space="0" w:color="auto"/>
        <w:right w:val="none" w:sz="0" w:space="0" w:color="auto"/>
      </w:divBdr>
    </w:div>
    <w:div w:id="351612200">
      <w:bodyDiv w:val="1"/>
      <w:marLeft w:val="0"/>
      <w:marRight w:val="0"/>
      <w:marTop w:val="0"/>
      <w:marBottom w:val="0"/>
      <w:divBdr>
        <w:top w:val="none" w:sz="0" w:space="0" w:color="auto"/>
        <w:left w:val="none" w:sz="0" w:space="0" w:color="auto"/>
        <w:bottom w:val="none" w:sz="0" w:space="0" w:color="auto"/>
        <w:right w:val="none" w:sz="0" w:space="0" w:color="auto"/>
      </w:divBdr>
    </w:div>
    <w:div w:id="483858976">
      <w:bodyDiv w:val="1"/>
      <w:marLeft w:val="0"/>
      <w:marRight w:val="0"/>
      <w:marTop w:val="0"/>
      <w:marBottom w:val="0"/>
      <w:divBdr>
        <w:top w:val="none" w:sz="0" w:space="0" w:color="auto"/>
        <w:left w:val="none" w:sz="0" w:space="0" w:color="auto"/>
        <w:bottom w:val="none" w:sz="0" w:space="0" w:color="auto"/>
        <w:right w:val="none" w:sz="0" w:space="0" w:color="auto"/>
      </w:divBdr>
    </w:div>
    <w:div w:id="615793911">
      <w:bodyDiv w:val="1"/>
      <w:marLeft w:val="0"/>
      <w:marRight w:val="0"/>
      <w:marTop w:val="0"/>
      <w:marBottom w:val="0"/>
      <w:divBdr>
        <w:top w:val="none" w:sz="0" w:space="0" w:color="auto"/>
        <w:left w:val="none" w:sz="0" w:space="0" w:color="auto"/>
        <w:bottom w:val="none" w:sz="0" w:space="0" w:color="auto"/>
        <w:right w:val="none" w:sz="0" w:space="0" w:color="auto"/>
      </w:divBdr>
    </w:div>
    <w:div w:id="626355812">
      <w:bodyDiv w:val="1"/>
      <w:marLeft w:val="0"/>
      <w:marRight w:val="0"/>
      <w:marTop w:val="0"/>
      <w:marBottom w:val="0"/>
      <w:divBdr>
        <w:top w:val="none" w:sz="0" w:space="0" w:color="auto"/>
        <w:left w:val="none" w:sz="0" w:space="0" w:color="auto"/>
        <w:bottom w:val="none" w:sz="0" w:space="0" w:color="auto"/>
        <w:right w:val="none" w:sz="0" w:space="0" w:color="auto"/>
      </w:divBdr>
    </w:div>
    <w:div w:id="707995509">
      <w:bodyDiv w:val="1"/>
      <w:marLeft w:val="0"/>
      <w:marRight w:val="0"/>
      <w:marTop w:val="0"/>
      <w:marBottom w:val="0"/>
      <w:divBdr>
        <w:top w:val="none" w:sz="0" w:space="0" w:color="auto"/>
        <w:left w:val="none" w:sz="0" w:space="0" w:color="auto"/>
        <w:bottom w:val="none" w:sz="0" w:space="0" w:color="auto"/>
        <w:right w:val="none" w:sz="0" w:space="0" w:color="auto"/>
      </w:divBdr>
    </w:div>
    <w:div w:id="789325233">
      <w:bodyDiv w:val="1"/>
      <w:marLeft w:val="0"/>
      <w:marRight w:val="0"/>
      <w:marTop w:val="0"/>
      <w:marBottom w:val="0"/>
      <w:divBdr>
        <w:top w:val="none" w:sz="0" w:space="0" w:color="auto"/>
        <w:left w:val="none" w:sz="0" w:space="0" w:color="auto"/>
        <w:bottom w:val="none" w:sz="0" w:space="0" w:color="auto"/>
        <w:right w:val="none" w:sz="0" w:space="0" w:color="auto"/>
      </w:divBdr>
    </w:div>
    <w:div w:id="837572486">
      <w:bodyDiv w:val="1"/>
      <w:marLeft w:val="0"/>
      <w:marRight w:val="0"/>
      <w:marTop w:val="0"/>
      <w:marBottom w:val="0"/>
      <w:divBdr>
        <w:top w:val="none" w:sz="0" w:space="0" w:color="auto"/>
        <w:left w:val="none" w:sz="0" w:space="0" w:color="auto"/>
        <w:bottom w:val="none" w:sz="0" w:space="0" w:color="auto"/>
        <w:right w:val="none" w:sz="0" w:space="0" w:color="auto"/>
      </w:divBdr>
    </w:div>
    <w:div w:id="1346908434">
      <w:bodyDiv w:val="1"/>
      <w:marLeft w:val="0"/>
      <w:marRight w:val="0"/>
      <w:marTop w:val="0"/>
      <w:marBottom w:val="0"/>
      <w:divBdr>
        <w:top w:val="none" w:sz="0" w:space="0" w:color="auto"/>
        <w:left w:val="none" w:sz="0" w:space="0" w:color="auto"/>
        <w:bottom w:val="none" w:sz="0" w:space="0" w:color="auto"/>
        <w:right w:val="none" w:sz="0" w:space="0" w:color="auto"/>
      </w:divBdr>
    </w:div>
    <w:div w:id="190363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D9693-53FB-4849-8EA9-A72D55EF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16</Pages>
  <Words>4231</Words>
  <Characters>24123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mineconom</Company>
  <LinksUpToDate>false</LinksUpToDate>
  <CharactersWithSpaces>28298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Администратор</dc:creator>
  <cp:lastModifiedBy>Анна</cp:lastModifiedBy>
  <cp:revision>19</cp:revision>
  <cp:lastPrinted>2019-02-06T14:04:00Z</cp:lastPrinted>
  <dcterms:created xsi:type="dcterms:W3CDTF">2019-02-06T07:18:00Z</dcterms:created>
  <dcterms:modified xsi:type="dcterms:W3CDTF">2019-06-27T12:24:00Z</dcterms:modified>
</cp:coreProperties>
</file>